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62" w:lineRule="exact" w:before="0"/>
        <w:ind w:left="106" w:right="0" w:firstLine="0"/>
        <w:jc w:val="left"/>
        <w:rPr>
          <w:sz w:val="92"/>
        </w:rPr>
      </w:pPr>
      <w:r>
        <w:rPr>
          <w:color w:val="FF0000"/>
          <w:w w:val="75"/>
          <w:sz w:val="92"/>
        </w:rPr>
        <w:t>湖南省人力资源和社会保障厅</w:t>
      </w:r>
    </w:p>
    <w:p>
      <w:pPr>
        <w:pStyle w:val="BodyText"/>
        <w:spacing w:before="12"/>
        <w:ind w:left="0"/>
        <w:rPr>
          <w:sz w:val="11"/>
        </w:rPr>
      </w:pPr>
    </w:p>
    <w:p>
      <w:pPr>
        <w:pStyle w:val="BodyText"/>
        <w:spacing w:line="92" w:lineRule="exact" w:before="0"/>
        <w:ind w:left="-186"/>
        <w:rPr>
          <w:sz w:val="9"/>
        </w:rPr>
      </w:pPr>
      <w:r>
        <w:rPr>
          <w:position w:val="-1"/>
          <w:sz w:val="9"/>
        </w:rPr>
        <w:pict>
          <v:group style="width:481.95pt;height:4.6pt;mso-position-horizontal-relative:char;mso-position-vertical-relative:line" coordorigin="0,0" coordsize="9639,92">
            <v:line style="position:absolute" from="0,28" to="9638,28" stroked="true" strokeweight="2.76pt" strokecolor="#ff0000">
              <v:stroke dashstyle="solid"/>
            </v:line>
            <v:line style="position:absolute" from="0,82" to="9638,82" stroked="true" strokeweight=".96pt" strokecolor="#ff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before="65"/>
        <w:ind w:left="5705"/>
      </w:pPr>
      <w:r>
        <w:rPr/>
        <w:t>湘人社函〔</w:t>
      </w:r>
      <w:r>
        <w:rPr>
          <w:rFonts w:ascii="Times New Roman" w:eastAsia="Times New Roman"/>
        </w:rPr>
        <w:t>2020</w:t>
      </w:r>
      <w:r>
        <w:rPr/>
        <w:t>〕</w:t>
      </w:r>
      <w:r>
        <w:rPr>
          <w:rFonts w:ascii="Times New Roman" w:eastAsia="Times New Roman"/>
        </w:rPr>
        <w:t>11 </w:t>
      </w:r>
      <w:r>
        <w:rPr/>
        <w:t>号</w:t>
      </w:r>
    </w:p>
    <w:p>
      <w:pPr>
        <w:pStyle w:val="BodyText"/>
        <w:spacing w:before="1"/>
        <w:ind w:left="0"/>
        <w:rPr>
          <w:sz w:val="53"/>
        </w:rPr>
      </w:pPr>
    </w:p>
    <w:p>
      <w:pPr>
        <w:spacing w:line="266" w:lineRule="auto" w:before="0"/>
        <w:ind w:left="2460" w:right="1971" w:hanging="524"/>
        <w:jc w:val="left"/>
        <w:rPr>
          <w:sz w:val="42"/>
        </w:rPr>
      </w:pPr>
      <w:r>
        <w:rPr>
          <w:spacing w:val="-22"/>
          <w:sz w:val="42"/>
        </w:rPr>
        <w:t>关于做好 </w:t>
      </w:r>
      <w:r>
        <w:rPr>
          <w:rFonts w:ascii="Times New Roman" w:eastAsia="Times New Roman"/>
          <w:sz w:val="42"/>
        </w:rPr>
        <w:t>2020 </w:t>
      </w:r>
      <w:r>
        <w:rPr>
          <w:spacing w:val="-2"/>
          <w:sz w:val="42"/>
        </w:rPr>
        <w:t>年专业技术人员</w:t>
      </w:r>
      <w:r>
        <w:rPr>
          <w:sz w:val="42"/>
        </w:rPr>
        <w:t>继续教育有关工作的通知</w:t>
      </w:r>
    </w:p>
    <w:p>
      <w:pPr>
        <w:pStyle w:val="BodyText"/>
        <w:spacing w:before="1"/>
        <w:ind w:left="0"/>
        <w:rPr>
          <w:sz w:val="55"/>
        </w:rPr>
      </w:pPr>
    </w:p>
    <w:p>
      <w:pPr>
        <w:pStyle w:val="BodyText"/>
        <w:spacing w:line="350" w:lineRule="auto" w:before="0"/>
        <w:ind w:right="267"/>
      </w:pPr>
      <w:r>
        <w:rPr>
          <w:spacing w:val="-12"/>
        </w:rPr>
        <w:t>各市州人力资源和社会保障局，省直和中央在湘有关单位人事</w:t>
      </w:r>
      <w:r>
        <w:rPr/>
        <w:t>（</w:t>
      </w:r>
      <w:r>
        <w:rPr>
          <w:spacing w:val="-10"/>
        </w:rPr>
        <w:t>人</w:t>
      </w:r>
      <w:r>
        <w:rPr/>
        <w:t>力资源）处：</w:t>
      </w:r>
    </w:p>
    <w:p>
      <w:pPr>
        <w:pStyle w:val="BodyText"/>
        <w:spacing w:line="350" w:lineRule="auto" w:before="3"/>
        <w:ind w:right="265" w:firstLine="640"/>
        <w:jc w:val="both"/>
      </w:pPr>
      <w:r>
        <w:rPr>
          <w:spacing w:val="4"/>
          <w:w w:val="95"/>
        </w:rPr>
        <w:t>为做好专业技术人员继续教育工作，根据《专业技术人员继</w:t>
      </w:r>
      <w:r>
        <w:rPr>
          <w:spacing w:val="2"/>
          <w:w w:val="99"/>
        </w:rPr>
        <w:t>续</w:t>
      </w:r>
      <w:r>
        <w:rPr>
          <w:spacing w:val="-32"/>
          <w:w w:val="99"/>
        </w:rPr>
        <w:t>教育规定》</w:t>
      </w:r>
      <w:r>
        <w:rPr>
          <w:w w:val="99"/>
        </w:rPr>
        <w:t>（人社部令第</w:t>
      </w:r>
      <w:r>
        <w:rPr/>
        <w:t> </w:t>
      </w:r>
      <w:r>
        <w:rPr>
          <w:rFonts w:ascii="Times New Roman" w:eastAsia="Times New Roman"/>
          <w:spacing w:val="-2"/>
          <w:w w:val="99"/>
        </w:rPr>
        <w:t>2</w:t>
      </w:r>
      <w:r>
        <w:rPr>
          <w:rFonts w:ascii="Times New Roman" w:eastAsia="Times New Roman"/>
          <w:w w:val="99"/>
        </w:rPr>
        <w:t>5</w:t>
      </w:r>
      <w:r>
        <w:rPr>
          <w:rFonts w:ascii="Times New Roman" w:eastAsia="Times New Roman"/>
        </w:rPr>
        <w:t> </w:t>
      </w:r>
      <w:r>
        <w:rPr>
          <w:w w:val="99"/>
        </w:rPr>
        <w:t>号</w:t>
      </w:r>
      <w:r>
        <w:rPr>
          <w:spacing w:val="-161"/>
          <w:w w:val="99"/>
        </w:rPr>
        <w:t>）</w:t>
      </w:r>
      <w:r>
        <w:rPr>
          <w:w w:val="99"/>
        </w:rPr>
        <w:t>，现就</w:t>
      </w:r>
      <w:r>
        <w:rPr>
          <w:spacing w:val="-52"/>
        </w:rPr>
        <w:t> </w:t>
      </w:r>
      <w:r>
        <w:rPr>
          <w:rFonts w:ascii="Times New Roman" w:eastAsia="Times New Roman"/>
          <w:spacing w:val="1"/>
          <w:w w:val="99"/>
        </w:rPr>
        <w:t>20</w:t>
      </w:r>
      <w:r>
        <w:rPr>
          <w:rFonts w:ascii="Times New Roman" w:eastAsia="Times New Roman"/>
          <w:spacing w:val="-2"/>
          <w:w w:val="99"/>
        </w:rPr>
        <w:t>2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w w:val="99"/>
        </w:rPr>
        <w:t>年度专业技术人员</w:t>
      </w:r>
      <w:r>
        <w:rPr/>
        <w:t>继续教育有关工作通知如下：</w:t>
      </w:r>
    </w:p>
    <w:p>
      <w:pPr>
        <w:pStyle w:val="BodyText"/>
        <w:spacing w:before="4"/>
        <w:ind w:left="879"/>
      </w:pPr>
      <w:r>
        <w:rPr/>
        <w:t>一、明确继续教育内容和认定方式</w:t>
      </w:r>
    </w:p>
    <w:p>
      <w:pPr>
        <w:pStyle w:val="BodyText"/>
        <w:spacing w:line="350" w:lineRule="auto"/>
        <w:ind w:right="262" w:firstLine="640"/>
        <w:jc w:val="both"/>
      </w:pPr>
      <w:r>
        <w:rPr/>
        <w:t>（一）内容。包括公需科目和专业科目。</w:t>
      </w:r>
      <w:r>
        <w:rPr>
          <w:rFonts w:ascii="Times New Roman" w:hAnsi="Times New Roman" w:eastAsia="Times New Roman"/>
        </w:rPr>
        <w:t>2020</w:t>
      </w:r>
      <w:r>
        <w:rPr>
          <w:rFonts w:ascii="Times New Roman" w:hAnsi="Times New Roman" w:eastAsia="Times New Roman"/>
          <w:spacing w:val="26"/>
        </w:rPr>
        <w:t> </w:t>
      </w:r>
      <w:r>
        <w:rPr/>
        <w:t>年度公需科目</w:t>
      </w:r>
      <w:r>
        <w:rPr>
          <w:spacing w:val="4"/>
          <w:w w:val="95"/>
        </w:rPr>
        <w:t>主题为“专业技术人员在新时代国家治理体系和治理能力现代化 </w:t>
      </w:r>
      <w:r>
        <w:rPr>
          <w:spacing w:val="-15"/>
        </w:rPr>
        <w:t>建设中的担当作为”。专业科目包括从事专业工作应当掌握的新理论、新知识、新技术、新方法等专业知识。</w:t>
      </w:r>
    </w:p>
    <w:p>
      <w:pPr>
        <w:pStyle w:val="BodyText"/>
        <w:spacing w:line="350" w:lineRule="auto" w:before="5"/>
        <w:ind w:right="265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）认定。专技人员参加继续教育的时间，每年累计不少</w:t>
      </w:r>
      <w:r>
        <w:rPr>
          <w:w w:val="99"/>
        </w:rPr>
        <w:t>于</w:t>
      </w:r>
      <w:r>
        <w:rPr>
          <w:spacing w:val="-50"/>
        </w:rPr>
        <w:t> </w:t>
      </w:r>
      <w:r>
        <w:rPr>
          <w:rFonts w:ascii="Times New Roman" w:eastAsia="Times New Roman"/>
          <w:spacing w:val="-2"/>
          <w:w w:val="99"/>
        </w:rPr>
        <w:t>9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w w:val="99"/>
        </w:rPr>
        <w:t>学时</w:t>
      </w:r>
      <w:r>
        <w:rPr>
          <w:spacing w:val="2"/>
          <w:w w:val="99"/>
        </w:rPr>
        <w:t>（</w:t>
      </w:r>
      <w:r>
        <w:rPr>
          <w:w w:val="99"/>
        </w:rPr>
        <w:t>分</w:t>
      </w:r>
      <w:r>
        <w:rPr>
          <w:spacing w:val="-161"/>
          <w:w w:val="99"/>
        </w:rPr>
        <w:t>）</w:t>
      </w:r>
      <w:r>
        <w:rPr>
          <w:w w:val="99"/>
        </w:rPr>
        <w:t>，其中，专业科目一般不少于</w:t>
      </w:r>
      <w:r>
        <w:rPr/>
        <w:t> </w:t>
      </w:r>
      <w:r>
        <w:rPr>
          <w:rFonts w:ascii="Times New Roman" w:eastAsia="Times New Roman"/>
          <w:spacing w:val="-2"/>
          <w:w w:val="99"/>
        </w:rPr>
        <w:t>6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spacing w:val="1"/>
          <w:w w:val="99"/>
        </w:rPr>
        <w:t>学时</w:t>
      </w:r>
      <w:r>
        <w:rPr>
          <w:w w:val="99"/>
        </w:rPr>
        <w:t>（</w:t>
      </w:r>
      <w:r>
        <w:rPr>
          <w:spacing w:val="2"/>
          <w:w w:val="99"/>
        </w:rPr>
        <w:t>分</w:t>
      </w:r>
      <w:r>
        <w:rPr>
          <w:spacing w:val="-161"/>
          <w:w w:val="99"/>
        </w:rPr>
        <w:t>）</w:t>
      </w:r>
      <w:r>
        <w:rPr>
          <w:spacing w:val="2"/>
          <w:w w:val="99"/>
        </w:rPr>
        <w:t>。继</w:t>
      </w:r>
      <w:r>
        <w:rPr/>
        <w:t>续教育学时认定形式等详见附件。</w:t>
      </w:r>
    </w:p>
    <w:p>
      <w:pPr>
        <w:pStyle w:val="BodyText"/>
        <w:spacing w:before="4"/>
        <w:ind w:left="879"/>
      </w:pPr>
      <w:r>
        <w:rPr/>
        <w:pict>
          <v:group style="position:absolute;margin-left:50.759998pt;margin-top:51.600002pt;width:481.95pt;height:4.6pt;mso-position-horizontal-relative:page;mso-position-vertical-relative:paragraph;z-index:251659264" coordorigin="1015,1032" coordsize="9639,92">
            <v:line style="position:absolute" from="1015,1042" to="10654,1042" stroked="true" strokeweight=".96pt" strokecolor="#ff0000">
              <v:stroke dashstyle="solid"/>
            </v:line>
            <v:line style="position:absolute" from="1015,1096" to="10654,1096" stroked="true" strokeweight="2.76pt" strokecolor="#ff0000">
              <v:stroke dashstyle="solid"/>
            </v:line>
            <w10:wrap type="none"/>
          </v:group>
        </w:pict>
      </w:r>
      <w:r>
        <w:rPr/>
        <w:t>二、做好继续教育年度登记</w:t>
      </w:r>
    </w:p>
    <w:p>
      <w:pPr>
        <w:spacing w:after="0"/>
        <w:sectPr>
          <w:type w:val="continuous"/>
          <w:pgSz w:w="11900" w:h="16840"/>
          <w:pgMar w:top="1520" w:bottom="280" w:left="1180" w:right="1140"/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350" w:lineRule="auto" w:before="65"/>
        <w:ind w:right="262" w:firstLine="640"/>
        <w:jc w:val="both"/>
      </w:pPr>
      <w:r>
        <w:rPr>
          <w:spacing w:val="-11"/>
        </w:rPr>
        <w:t>根据人社部令第 </w:t>
      </w:r>
      <w:r>
        <w:rPr>
          <w:rFonts w:ascii="Times New Roman" w:hAnsi="Times New Roman" w:eastAsia="Times New Roman"/>
        </w:rPr>
        <w:t>25 </w:t>
      </w:r>
      <w:r>
        <w:rPr>
          <w:spacing w:val="-7"/>
        </w:rPr>
        <w:t>号“用人单位应当建立继续教育登记管理</w:t>
      </w:r>
      <w:r>
        <w:rPr>
          <w:spacing w:val="3"/>
          <w:w w:val="95"/>
        </w:rPr>
        <w:t>制度”要求，全省专业技术人员继续教育采取证书年度登记制。 </w:t>
      </w:r>
      <w:r>
        <w:rPr>
          <w:spacing w:val="4"/>
          <w:w w:val="95"/>
        </w:rPr>
        <w:t>省直部门（含省属高校等）汇总填写《湖南省专技人员继续教育 登记手册实名制领取表》后，统一到省人社厅专技处免费领取本 单位取得中级职称及以上人员的《湖南省专技人员继续教育登记 </w:t>
      </w:r>
      <w:r>
        <w:rPr>
          <w:spacing w:val="-58"/>
        </w:rPr>
        <w:t>手册》</w:t>
      </w:r>
      <w:r>
        <w:rPr/>
        <w:t>（</w:t>
      </w:r>
      <w:r>
        <w:rPr>
          <w:spacing w:val="-19"/>
        </w:rPr>
        <w:t>以下简称《登记手册》</w:t>
      </w:r>
      <w:r>
        <w:rPr>
          <w:spacing w:val="-161"/>
        </w:rPr>
        <w:t>）</w:t>
      </w:r>
      <w:r>
        <w:rPr>
          <w:spacing w:val="-4"/>
        </w:rPr>
        <w:t>。专技人员要按年度认真填写《登</w:t>
      </w:r>
      <w:r>
        <w:rPr>
          <w:spacing w:val="-16"/>
        </w:rPr>
        <w:t>记手册》，确保信息规范完整；施教机构要如实记录专技人员参加</w:t>
      </w:r>
      <w:r>
        <w:rPr>
          <w:spacing w:val="3"/>
          <w:w w:val="95"/>
        </w:rPr>
        <w:t>继续教育的内容、时间、考核结果等信息；用人单位和省直主管 </w:t>
      </w:r>
      <w:r>
        <w:rPr>
          <w:spacing w:val="3"/>
        </w:rPr>
        <w:t>部门每年要对《登记手册》记载内容审核确认。</w:t>
      </w:r>
    </w:p>
    <w:p>
      <w:pPr>
        <w:pStyle w:val="BodyText"/>
        <w:spacing w:line="350" w:lineRule="auto" w:before="12"/>
        <w:ind w:right="265" w:firstLine="640"/>
      </w:pPr>
      <w:r>
        <w:rPr>
          <w:spacing w:val="4"/>
          <w:w w:val="95"/>
        </w:rPr>
        <w:t>各市州继续教育登记工作，由市州人力资源社会保障部门依 </w:t>
      </w:r>
      <w:r>
        <w:rPr/>
        <w:t>据有关规定组织实施。</w:t>
      </w:r>
    </w:p>
    <w:p>
      <w:pPr>
        <w:pStyle w:val="BodyText"/>
        <w:spacing w:before="3"/>
        <w:ind w:left="879"/>
      </w:pPr>
      <w:r>
        <w:rPr/>
        <w:t>三、认真开展职称参评人员继续教育学时（分）认定</w:t>
      </w:r>
    </w:p>
    <w:p>
      <w:pPr>
        <w:pStyle w:val="BodyText"/>
        <w:spacing w:line="350" w:lineRule="auto"/>
        <w:ind w:right="262" w:firstLine="640"/>
        <w:jc w:val="both"/>
      </w:pPr>
      <w:r>
        <w:rPr>
          <w:spacing w:val="-11"/>
        </w:rPr>
        <w:t>根据人社部令第 </w:t>
      </w:r>
      <w:r>
        <w:rPr>
          <w:rFonts w:ascii="Times New Roman" w:hAnsi="Times New Roman" w:eastAsia="Times New Roman"/>
        </w:rPr>
        <w:t>25 </w:t>
      </w:r>
      <w:r>
        <w:rPr>
          <w:spacing w:val="-7"/>
        </w:rPr>
        <w:t>号第十六条“专业技术人员参加继续教育</w:t>
      </w:r>
      <w:r>
        <w:rPr>
          <w:spacing w:val="3"/>
          <w:w w:val="95"/>
        </w:rPr>
        <w:t>情况作为聘任专业技术职务或申报评定上一级资格的重要条件” </w:t>
      </w:r>
      <w:r>
        <w:rPr>
          <w:spacing w:val="4"/>
          <w:w w:val="95"/>
        </w:rPr>
        <w:t>规定，各职称系列、各自评单位在高级职称评审（聘）</w:t>
      </w:r>
      <w:r>
        <w:rPr>
          <w:spacing w:val="5"/>
          <w:w w:val="95"/>
        </w:rPr>
        <w:t>时，核实 </w:t>
      </w:r>
      <w:r>
        <w:rPr>
          <w:spacing w:val="-14"/>
        </w:rPr>
        <w:t>全省统一的《湖南省专业技术人员继续教育学时</w:t>
      </w:r>
      <w:r>
        <w:rPr/>
        <w:t>（分</w:t>
      </w:r>
      <w:r>
        <w:rPr>
          <w:spacing w:val="-94"/>
        </w:rPr>
        <w:t>）</w:t>
      </w:r>
      <w:r>
        <w:rPr/>
        <w:t>认定单</w:t>
      </w:r>
      <w:r>
        <w:rPr>
          <w:spacing w:val="-255"/>
        </w:rPr>
        <w:t>》</w:t>
      </w:r>
      <w:r>
        <w:rPr/>
        <w:t>（简称《学时（分）</w:t>
      </w:r>
      <w:r>
        <w:rPr>
          <w:spacing w:val="-41"/>
        </w:rPr>
        <w:t>认定单》</w:t>
      </w:r>
      <w:r>
        <w:rPr>
          <w:spacing w:val="-159"/>
        </w:rPr>
        <w:t>）</w:t>
      </w:r>
      <w:r>
        <w:rPr/>
        <w:t>。</w:t>
      </w:r>
      <w:r>
        <w:rPr>
          <w:rFonts w:ascii="Times New Roman" w:hAnsi="Times New Roman" w:eastAsia="Times New Roman"/>
        </w:rPr>
        <w:t>2020 </w:t>
      </w:r>
      <w:r>
        <w:rPr/>
        <w:t>年度参评高级职称继续教育学时</w:t>
      </w:r>
    </w:p>
    <w:p>
      <w:pPr>
        <w:pStyle w:val="BodyText"/>
        <w:spacing w:line="350" w:lineRule="auto" w:before="7"/>
        <w:ind w:right="241"/>
        <w:jc w:val="both"/>
      </w:pPr>
      <w:r>
        <w:rPr/>
        <w:t>（</w:t>
      </w:r>
      <w:r>
        <w:rPr>
          <w:spacing w:val="-54"/>
        </w:rPr>
        <w:t> 分</w:t>
      </w:r>
      <w:r>
        <w:rPr/>
        <w:t>）</w:t>
      </w:r>
      <w:r>
        <w:rPr>
          <w:spacing w:val="-2"/>
        </w:rPr>
        <w:t> 认定跨度为 </w:t>
      </w:r>
      <w:r>
        <w:rPr>
          <w:rFonts w:ascii="Times New Roman" w:eastAsia="Times New Roman"/>
        </w:rPr>
        <w:t>2015~2019 </w:t>
      </w:r>
      <w:r>
        <w:rPr>
          <w:spacing w:val="28"/>
        </w:rPr>
        <w:t>年</w:t>
      </w:r>
      <w:r>
        <w:rPr/>
        <w:t>（</w:t>
      </w:r>
      <w:r>
        <w:rPr>
          <w:spacing w:val="12"/>
        </w:rPr>
        <w:t> 博士参评副高认定跨度为</w:t>
      </w:r>
      <w:r>
        <w:rPr>
          <w:rFonts w:ascii="Times New Roman" w:eastAsia="Times New Roman"/>
        </w:rPr>
        <w:t>2018~2019 </w:t>
      </w:r>
      <w:r>
        <w:rPr>
          <w:spacing w:val="-10"/>
        </w:rPr>
        <w:t>年，硕士参评医学类副高职称继续教育学时</w:t>
      </w:r>
      <w:r>
        <w:rPr/>
        <w:t>（分</w:t>
      </w:r>
      <w:r>
        <w:rPr>
          <w:spacing w:val="-48"/>
        </w:rPr>
        <w:t>）</w:t>
      </w:r>
      <w:r>
        <w:rPr/>
        <w:t>认定</w:t>
      </w:r>
      <w:r>
        <w:rPr>
          <w:spacing w:val="-20"/>
        </w:rPr>
        <w:t>跨度为 </w:t>
      </w:r>
      <w:r>
        <w:rPr>
          <w:rFonts w:ascii="Times New Roman" w:eastAsia="Times New Roman"/>
        </w:rPr>
        <w:t>2016~2019 </w:t>
      </w:r>
      <w:r>
        <w:rPr/>
        <w:t>年</w:t>
      </w:r>
      <w:r>
        <w:rPr>
          <w:spacing w:val="-161"/>
        </w:rPr>
        <w:t>）。</w:t>
      </w:r>
    </w:p>
    <w:p>
      <w:pPr>
        <w:pStyle w:val="BodyText"/>
        <w:spacing w:line="350" w:lineRule="auto" w:before="4"/>
        <w:ind w:right="265" w:firstLine="640"/>
        <w:jc w:val="both"/>
        <w:rPr>
          <w:rFonts w:ascii="Times New Roman" w:eastAsia="Times New Roman"/>
        </w:rPr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一</w:t>
      </w:r>
      <w:r>
        <w:rPr>
          <w:spacing w:val="4"/>
          <w:w w:val="95"/>
        </w:rPr>
        <w:t>）省直单位高级职称申报人员学时（分）认定。专业科 </w:t>
      </w:r>
      <w:r>
        <w:rPr>
          <w:spacing w:val="-13"/>
        </w:rPr>
        <w:t>目培训情况由用人单位初审，合格人员名单在本单位公示不少于 </w:t>
      </w:r>
      <w:r>
        <w:rPr>
          <w:rFonts w:ascii="Times New Roman" w:eastAsia="Times New Roman"/>
        </w:rPr>
        <w:t>5</w:t>
      </w:r>
    </w:p>
    <w:p>
      <w:pPr>
        <w:spacing w:after="0" w:line="350" w:lineRule="auto"/>
        <w:jc w:val="both"/>
        <w:rPr>
          <w:rFonts w:ascii="Times New Roman" w:eastAsia="Times New Roman"/>
        </w:rPr>
        <w:sectPr>
          <w:footerReference w:type="even" r:id="rId5"/>
          <w:footerReference w:type="default" r:id="rId6"/>
          <w:pgSz w:w="11900" w:h="16840"/>
          <w:pgMar w:footer="1399" w:header="0" w:top="1600" w:bottom="1580" w:left="1180" w:right="1140"/>
          <w:pgNumType w:start="2"/>
        </w:sectPr>
      </w:pPr>
    </w:p>
    <w:p>
      <w:pPr>
        <w:pStyle w:val="BodyText"/>
        <w:spacing w:before="5"/>
        <w:ind w:left="0"/>
        <w:rPr>
          <w:rFonts w:ascii="Times New Roman"/>
          <w:sz w:val="17"/>
        </w:rPr>
      </w:pPr>
    </w:p>
    <w:p>
      <w:pPr>
        <w:pStyle w:val="BodyText"/>
        <w:spacing w:line="350" w:lineRule="auto" w:before="62"/>
        <w:ind w:right="262"/>
        <w:jc w:val="both"/>
      </w:pPr>
      <w:r>
        <w:rPr>
          <w:spacing w:val="4"/>
          <w:w w:val="95"/>
        </w:rPr>
        <w:t>个工作日，再由省直主管部门复审确认。省直主管部门收集汇总 </w:t>
      </w:r>
      <w:r>
        <w:rPr>
          <w:spacing w:val="-15"/>
        </w:rPr>
        <w:t>参评高级职称人员的《登记手册》、公需科目培训材料、专业科目</w:t>
      </w:r>
      <w:r>
        <w:rPr>
          <w:spacing w:val="-23"/>
        </w:rPr>
        <w:t>培训合格人员公示名单，于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1"/>
        </w:rPr>
        <w:t> </w:t>
      </w:r>
      <w:r>
        <w:rPr>
          <w:spacing w:val="-41"/>
        </w:rPr>
        <w:t>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"/>
        </w:rPr>
        <w:t> </w:t>
      </w:r>
      <w:r>
        <w:rPr>
          <w:spacing w:val="-27"/>
        </w:rPr>
        <w:t>日至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-1"/>
        </w:rPr>
        <w:t> </w:t>
      </w:r>
      <w:r>
        <w:rPr>
          <w:spacing w:val="-41"/>
        </w:rPr>
        <w:t>月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-1"/>
        </w:rPr>
        <w:t> </w:t>
      </w:r>
      <w:r>
        <w:rPr/>
        <w:t>日到省人社厅专技</w:t>
      </w:r>
      <w:r>
        <w:rPr>
          <w:spacing w:val="-3"/>
        </w:rPr>
        <w:t>处统一核验办理《学时</w:t>
      </w:r>
      <w:r>
        <w:rPr/>
        <w:t>（分</w:t>
      </w:r>
      <w:r>
        <w:rPr>
          <w:spacing w:val="-10"/>
        </w:rPr>
        <w:t>）</w:t>
      </w:r>
      <w:r>
        <w:rPr>
          <w:spacing w:val="-14"/>
        </w:rPr>
        <w:t>认定单》。原则上不接受部门下属单</w:t>
      </w:r>
      <w:r>
        <w:rPr>
          <w:spacing w:val="4"/>
          <w:w w:val="95"/>
        </w:rPr>
        <w:t>位和个人办理。省直单位初中级职称专技人员继续教育登记、学 </w:t>
      </w:r>
      <w:r>
        <w:rPr/>
        <w:t>时认定等由省直主管部门按相关规定自行组织实施。</w:t>
      </w:r>
    </w:p>
    <w:p>
      <w:pPr>
        <w:pStyle w:val="BodyText"/>
        <w:spacing w:line="350" w:lineRule="auto" w:before="9"/>
        <w:ind w:right="262" w:firstLine="640"/>
      </w:pPr>
      <w:r>
        <w:rPr/>
        <w:t>（二）具有职称自评权的高校自行认定继续教育学时（分</w:t>
      </w:r>
      <w:r>
        <w:rPr>
          <w:spacing w:val="-159"/>
        </w:rPr>
        <w:t>）。</w:t>
      </w:r>
      <w:r>
        <w:rPr>
          <w:spacing w:val="4"/>
          <w:w w:val="95"/>
        </w:rPr>
        <w:t>各自评高校依据《专业技术人员继续教育规定》和相关要求开展 本单位继续教育登记和学时（分）</w:t>
      </w:r>
      <w:r>
        <w:rPr>
          <w:spacing w:val="3"/>
          <w:w w:val="95"/>
        </w:rPr>
        <w:t>认定，继续教育合格人员名单 </w:t>
      </w:r>
      <w:r>
        <w:rPr>
          <w:spacing w:val="-1"/>
        </w:rPr>
        <w:t>在本单位公示不少于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50"/>
        </w:rPr>
        <w:t> </w:t>
      </w:r>
      <w:r>
        <w:rPr/>
        <w:t>个工作日。各高校人事部门汇总本年度高</w:t>
      </w:r>
      <w:r>
        <w:rPr>
          <w:spacing w:val="4"/>
          <w:w w:val="95"/>
        </w:rPr>
        <w:t>级职称参评人员（含旁系参评）</w:t>
      </w:r>
      <w:r>
        <w:rPr>
          <w:spacing w:val="3"/>
          <w:w w:val="95"/>
        </w:rPr>
        <w:t>继续教育合格公示材料，加盖公 </w:t>
      </w:r>
      <w:r>
        <w:rPr>
          <w:spacing w:val="-18"/>
        </w:rPr>
        <w:t>章后于 </w:t>
      </w:r>
      <w:r>
        <w:rPr>
          <w:rFonts w:ascii="Times New Roman" w:eastAsia="Times New Roman"/>
        </w:rPr>
        <w:t>8</w:t>
      </w:r>
      <w:r>
        <w:rPr>
          <w:rFonts w:ascii="Times New Roman" w:eastAsia="Times New Roman"/>
          <w:spacing w:val="-2"/>
        </w:rPr>
        <w:t> </w:t>
      </w:r>
      <w:r>
        <w:rPr>
          <w:spacing w:val="-41"/>
        </w:rPr>
        <w:t>月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-3"/>
        </w:rPr>
        <w:t> </w:t>
      </w:r>
      <w:r>
        <w:rPr>
          <w:spacing w:val="-4"/>
        </w:rPr>
        <w:t>日前报省人社厅专技处留存备查，并统一办理《学</w:t>
      </w:r>
      <w:r>
        <w:rPr>
          <w:spacing w:val="-8"/>
        </w:rPr>
        <w:t>时</w:t>
      </w:r>
      <w:r>
        <w:rPr/>
        <w:t>（分</w:t>
      </w:r>
      <w:r>
        <w:rPr>
          <w:spacing w:val="-10"/>
        </w:rPr>
        <w:t>）</w:t>
      </w:r>
      <w:r>
        <w:rPr>
          <w:spacing w:val="-20"/>
        </w:rPr>
        <w:t>认定单》。中初级学时</w:t>
      </w:r>
      <w:r>
        <w:rPr/>
        <w:t>（分</w:t>
      </w:r>
      <w:r>
        <w:rPr>
          <w:spacing w:val="-10"/>
        </w:rPr>
        <w:t>）</w:t>
      </w:r>
      <w:r>
        <w:rPr/>
        <w:t>认定按相关规定自行组织实施。</w:t>
      </w:r>
    </w:p>
    <w:p>
      <w:pPr>
        <w:pStyle w:val="BodyText"/>
        <w:spacing w:line="350" w:lineRule="auto" w:before="11"/>
        <w:ind w:right="262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4"/>
          <w:w w:val="95"/>
        </w:rPr>
        <w:t>）市州学时（</w:t>
      </w:r>
      <w:r>
        <w:rPr>
          <w:spacing w:val="7"/>
          <w:w w:val="95"/>
        </w:rPr>
        <w:t>分</w:t>
      </w:r>
      <w:r>
        <w:rPr>
          <w:spacing w:val="4"/>
          <w:w w:val="95"/>
        </w:rPr>
        <w:t>）认定。市州参评职称专技人员的继续 教育学时认定，由市州人社部门按相关规定组织实施，其中高级 </w:t>
      </w:r>
      <w:r>
        <w:rPr>
          <w:spacing w:val="-1"/>
        </w:rPr>
        <w:t>职称继续教育学时</w:t>
      </w:r>
      <w:r>
        <w:rPr/>
        <w:t>（分</w:t>
      </w:r>
      <w:r>
        <w:rPr>
          <w:spacing w:val="-8"/>
        </w:rPr>
        <w:t>）</w:t>
      </w:r>
      <w:r>
        <w:rPr>
          <w:spacing w:val="-3"/>
        </w:rPr>
        <w:t>认定统一使用《学时（</w:t>
      </w:r>
      <w:r>
        <w:rPr/>
        <w:t>分</w:t>
      </w:r>
      <w:r>
        <w:rPr>
          <w:spacing w:val="-5"/>
        </w:rPr>
        <w:t>）</w:t>
      </w:r>
      <w:r>
        <w:rPr>
          <w:spacing w:val="-42"/>
        </w:rPr>
        <w:t>认定单》</w:t>
      </w:r>
      <w:r>
        <w:rPr/>
        <w:t>（免费申领</w:t>
      </w:r>
      <w:r>
        <w:rPr>
          <w:spacing w:val="-161"/>
        </w:rPr>
        <w:t>）。</w:t>
      </w:r>
    </w:p>
    <w:p>
      <w:pPr>
        <w:pStyle w:val="BodyText"/>
        <w:spacing w:line="350" w:lineRule="auto" w:before="6"/>
        <w:ind w:right="262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四</w:t>
      </w:r>
      <w:r>
        <w:rPr>
          <w:spacing w:val="4"/>
          <w:w w:val="95"/>
        </w:rPr>
        <w:t>）其他人员学时（分）认定。非公有制经济组织、社会 </w:t>
      </w:r>
      <w:r>
        <w:rPr>
          <w:spacing w:val="3"/>
          <w:w w:val="95"/>
        </w:rPr>
        <w:t>组织及自由职业专技人员继续教育学时认定按照属地原则，由单 </w:t>
      </w:r>
      <w:r>
        <w:rPr>
          <w:spacing w:val="4"/>
          <w:w w:val="95"/>
        </w:rPr>
        <w:t>位人力资源部门或人事档案托管的人力资源服务机构按照有关规 定到所在地人力资源社会保障部门集中核验办理。中央驻湘单位</w:t>
      </w:r>
    </w:p>
    <w:p>
      <w:pPr>
        <w:spacing w:after="0" w:line="350" w:lineRule="auto"/>
        <w:jc w:val="both"/>
        <w:sectPr>
          <w:pgSz w:w="11900" w:h="16840"/>
          <w:pgMar w:header="0" w:footer="1399" w:top="1600" w:bottom="1580" w:left="1180" w:right="1140"/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65"/>
      </w:pPr>
      <w:r>
        <w:rPr>
          <w:rFonts w:ascii="Times New Roman" w:eastAsia="Times New Roman"/>
        </w:rPr>
        <w:t>2020 </w:t>
      </w:r>
      <w:r>
        <w:rPr/>
        <w:t>年委托我省进行高级职称评审的，专业科目培训情况由单位</w:t>
      </w:r>
    </w:p>
    <w:p>
      <w:pPr>
        <w:pStyle w:val="BodyText"/>
        <w:spacing w:line="350" w:lineRule="auto"/>
        <w:ind w:right="109"/>
      </w:pPr>
      <w:r>
        <w:rPr>
          <w:spacing w:val="-2"/>
        </w:rPr>
        <w:t>人事部门审核确认，合格人员名单在本单位公示不少于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53"/>
        </w:rPr>
        <w:t> </w:t>
      </w:r>
      <w:r>
        <w:rPr/>
        <w:t>个工作</w:t>
      </w:r>
      <w:r>
        <w:rPr>
          <w:spacing w:val="-9"/>
        </w:rPr>
        <w:t>日。由单位人事部门收集汇总本年度委评人员公需科目培训材料、专业科目培训合格人员公示名单，于 </w:t>
      </w:r>
      <w:r>
        <w:rPr>
          <w:rFonts w:ascii="Times New Roman" w:eastAsia="Times New Roman"/>
        </w:rPr>
        <w:t>8 </w:t>
      </w:r>
      <w:r>
        <w:rPr>
          <w:spacing w:val="-40"/>
        </w:rPr>
        <w:t>月 </w:t>
      </w:r>
      <w:r>
        <w:rPr>
          <w:rFonts w:ascii="Times New Roman" w:eastAsia="Times New Roman"/>
        </w:rPr>
        <w:t>1 </w:t>
      </w:r>
      <w:r>
        <w:rPr>
          <w:spacing w:val="-28"/>
        </w:rPr>
        <w:t>日至 </w:t>
      </w:r>
      <w:r>
        <w:rPr>
          <w:rFonts w:ascii="Times New Roman" w:eastAsia="Times New Roman"/>
        </w:rPr>
        <w:t>8 </w:t>
      </w:r>
      <w:r>
        <w:rPr>
          <w:spacing w:val="-40"/>
        </w:rPr>
        <w:t>月 </w:t>
      </w:r>
      <w:r>
        <w:rPr>
          <w:rFonts w:ascii="Times New Roman" w:eastAsia="Times New Roman"/>
        </w:rPr>
        <w:t>31 </w:t>
      </w:r>
      <w:r>
        <w:rPr/>
        <w:t>日到省人社厅专技处统一核验办理《学时（分）</w:t>
      </w:r>
      <w:r>
        <w:rPr>
          <w:spacing w:val="-65"/>
        </w:rPr>
        <w:t>认定单》。</w:t>
      </w:r>
    </w:p>
    <w:p>
      <w:pPr>
        <w:pStyle w:val="BodyText"/>
        <w:spacing w:before="5"/>
        <w:ind w:left="879"/>
      </w:pPr>
      <w:r>
        <w:rPr/>
        <w:t>四、其他要求</w:t>
      </w:r>
    </w:p>
    <w:p>
      <w:pPr>
        <w:pStyle w:val="BodyText"/>
        <w:spacing w:line="350" w:lineRule="auto"/>
        <w:ind w:right="265" w:firstLine="640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一</w:t>
      </w:r>
      <w:r>
        <w:rPr>
          <w:spacing w:val="4"/>
          <w:w w:val="95"/>
        </w:rPr>
        <w:t>）疫情防控期按相关规定停办专技人员继续教育聚集性 </w:t>
      </w:r>
      <w:r>
        <w:rPr/>
        <w:t>线下培训活动，恢复时间另行通知。</w:t>
      </w:r>
    </w:p>
    <w:p>
      <w:pPr>
        <w:pStyle w:val="BodyText"/>
        <w:spacing w:line="350" w:lineRule="auto" w:before="3"/>
        <w:ind w:right="262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二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用人单位需结合本单位发展战略和岗位要求，为本单 </w:t>
      </w:r>
      <w:r>
        <w:rPr>
          <w:spacing w:val="4"/>
          <w:w w:val="95"/>
        </w:rPr>
        <w:t>位专技人员参加继续教育提供便利和保障。鼓励省直主管部门、 用人单位等组织公需科目培训，也可结合专业科目培训安排公需 </w:t>
      </w:r>
      <w:r>
        <w:rPr/>
        <w:t>科目课程。培训结果直接认定为继续教育公需科目学时（分</w:t>
      </w:r>
      <w:r>
        <w:rPr>
          <w:spacing w:val="-159"/>
        </w:rPr>
        <w:t>）。</w:t>
      </w:r>
    </w:p>
    <w:p>
      <w:pPr>
        <w:pStyle w:val="BodyText"/>
        <w:spacing w:line="350" w:lineRule="auto" w:before="6"/>
        <w:ind w:right="267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三</w:t>
      </w:r>
      <w:r>
        <w:rPr>
          <w:spacing w:val="4"/>
          <w:w w:val="95"/>
        </w:rPr>
        <w:t>）专技人员以前年度已进行学时（分）</w:t>
      </w:r>
      <w:r>
        <w:rPr>
          <w:spacing w:val="3"/>
          <w:w w:val="95"/>
        </w:rPr>
        <w:t>认定并开具《学 </w:t>
      </w:r>
      <w:r>
        <w:rPr>
          <w:spacing w:val="4"/>
          <w:w w:val="95"/>
        </w:rPr>
        <w:t>时（分）认定单》的，本年度进行学时（分）</w:t>
      </w:r>
      <w:r>
        <w:rPr>
          <w:spacing w:val="3"/>
          <w:w w:val="95"/>
        </w:rPr>
        <w:t>认定时只需提供以 </w:t>
      </w:r>
      <w:r>
        <w:rPr>
          <w:spacing w:val="16"/>
          <w:w w:val="95"/>
        </w:rPr>
        <w:t>前的《学时</w:t>
      </w:r>
      <w:r>
        <w:rPr>
          <w:spacing w:val="19"/>
          <w:w w:val="95"/>
        </w:rPr>
        <w:t>（</w:t>
      </w:r>
      <w:r>
        <w:rPr>
          <w:spacing w:val="16"/>
          <w:w w:val="95"/>
        </w:rPr>
        <w:t>分）</w:t>
      </w:r>
      <w:r>
        <w:rPr>
          <w:spacing w:val="15"/>
          <w:w w:val="95"/>
        </w:rPr>
        <w:t>认定单》和后续年度培训材料。如：办理了</w:t>
      </w:r>
      <w:r>
        <w:rPr>
          <w:rFonts w:ascii="Times New Roman" w:eastAsia="Times New Roman"/>
          <w:spacing w:val="15"/>
        </w:rPr>
        <w:t>2014-2018</w:t>
      </w:r>
      <w:r>
        <w:rPr>
          <w:rFonts w:ascii="Times New Roman" w:eastAsia="Times New Roman"/>
          <w:spacing w:val="76"/>
        </w:rPr>
        <w:t> </w:t>
      </w:r>
      <w:r>
        <w:rPr/>
        <w:t>年学时认定单的，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79"/>
        </w:rPr>
        <w:t> </w:t>
      </w:r>
      <w:r>
        <w:rPr/>
        <w:t>年度办理时，提供以前的学时</w:t>
      </w:r>
    </w:p>
    <w:p>
      <w:pPr>
        <w:pStyle w:val="BodyText"/>
        <w:spacing w:before="5"/>
        <w:jc w:val="both"/>
      </w:pPr>
      <w:r>
        <w:rPr/>
        <w:t>（分）认定单和 </w:t>
      </w:r>
      <w:r>
        <w:rPr>
          <w:rFonts w:ascii="Times New Roman" w:eastAsia="Times New Roman"/>
        </w:rPr>
        <w:t>2019 </w:t>
      </w:r>
      <w:r>
        <w:rPr/>
        <w:t>年度相关材料即可。</w:t>
      </w:r>
    </w:p>
    <w:p>
      <w:pPr>
        <w:pStyle w:val="BodyText"/>
        <w:spacing w:line="350" w:lineRule="auto"/>
        <w:ind w:right="271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四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继续教育基地举办的培训活动应当突出公益性。组织 </w:t>
      </w:r>
      <w:r>
        <w:rPr>
          <w:spacing w:val="-7"/>
        </w:rPr>
        <w:t>公需科目面授培训的，须将《湖南省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5"/>
        </w:rPr>
        <w:t> </w:t>
      </w:r>
      <w:r>
        <w:rPr>
          <w:spacing w:val="-2"/>
        </w:rPr>
        <w:t>年专业技术人员公需科</w:t>
      </w:r>
      <w:r>
        <w:rPr>
          <w:spacing w:val="4"/>
          <w:w w:val="95"/>
        </w:rPr>
        <w:t>目培训备案表》和培训方案（</w:t>
      </w:r>
      <w:r>
        <w:rPr>
          <w:spacing w:val="3"/>
          <w:w w:val="95"/>
        </w:rPr>
        <w:t>培训时间、计划安排、教材、拟培 </w:t>
      </w:r>
      <w:r>
        <w:rPr>
          <w:spacing w:val="4"/>
          <w:w w:val="95"/>
        </w:rPr>
        <w:t>训人员范围）</w:t>
      </w:r>
      <w:r>
        <w:rPr>
          <w:spacing w:val="3"/>
          <w:w w:val="95"/>
        </w:rPr>
        <w:t>电子版与纸质版报省人社厅备案。继续教育基地面 </w:t>
      </w:r>
      <w:r>
        <w:rPr>
          <w:spacing w:val="4"/>
          <w:w w:val="95"/>
        </w:rPr>
        <w:t>向社会开展网络培训的，须由基地主管单位人事部门（</w:t>
      </w:r>
      <w:r>
        <w:rPr>
          <w:spacing w:val="3"/>
          <w:w w:val="95"/>
        </w:rPr>
        <w:t>本科院校</w:t>
      </w:r>
    </w:p>
    <w:p>
      <w:pPr>
        <w:spacing w:after="0" w:line="350" w:lineRule="auto"/>
        <w:jc w:val="both"/>
        <w:sectPr>
          <w:pgSz w:w="11900" w:h="16840"/>
          <w:pgMar w:header="0" w:footer="1399" w:top="1600" w:bottom="1580" w:left="1180" w:right="1140"/>
        </w:sectPr>
      </w:pPr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line="350" w:lineRule="auto" w:before="62"/>
        <w:ind w:right="262"/>
        <w:jc w:val="both"/>
      </w:pPr>
      <w:r>
        <w:rPr>
          <w:spacing w:val="4"/>
          <w:w w:val="95"/>
        </w:rPr>
        <w:t>人事部门，市州所属单位由市州人力资源社会保障局）</w:t>
      </w:r>
      <w:r>
        <w:rPr>
          <w:spacing w:val="5"/>
          <w:w w:val="95"/>
        </w:rPr>
        <w:t>组织专家 </w:t>
      </w:r>
      <w:r>
        <w:rPr>
          <w:spacing w:val="4"/>
          <w:w w:val="95"/>
        </w:rPr>
        <w:t>对培训教案、培训课件等相关网络培训资料进行审定，并于网络 </w:t>
      </w:r>
      <w:r>
        <w:rPr>
          <w:spacing w:val="3"/>
          <w:w w:val="95"/>
        </w:rPr>
        <w:t>培训上线前向省人社厅专技处提交审定结论，省人社厅不定期组 </w:t>
      </w:r>
      <w:r>
        <w:rPr>
          <w:spacing w:val="3"/>
        </w:rPr>
        <w:t>织交叉审查，否则培训结果不予认可。</w:t>
      </w:r>
    </w:p>
    <w:p>
      <w:pPr>
        <w:pStyle w:val="BodyText"/>
        <w:spacing w:line="350" w:lineRule="auto" w:before="5"/>
        <w:ind w:right="271" w:firstLine="640"/>
        <w:jc w:val="both"/>
      </w:pPr>
      <w:r>
        <w:rPr>
          <w:spacing w:val="4"/>
          <w:w w:val="95"/>
        </w:rPr>
        <w:t>（</w:t>
      </w:r>
      <w:r>
        <w:rPr>
          <w:spacing w:val="7"/>
          <w:w w:val="95"/>
        </w:rPr>
        <w:t>五</w:t>
      </w:r>
      <w:r>
        <w:rPr>
          <w:spacing w:val="4"/>
          <w:w w:val="95"/>
        </w:rPr>
        <w:t>）</w:t>
      </w:r>
      <w:r>
        <w:rPr>
          <w:spacing w:val="3"/>
          <w:w w:val="95"/>
        </w:rPr>
        <w:t>为严格线上网络培训证书管理，所有网络培训平台证 </w:t>
      </w:r>
      <w:r>
        <w:rPr>
          <w:spacing w:val="3"/>
        </w:rPr>
        <w:t>书管理系统一律实施双重（</w:t>
      </w:r>
      <w:r>
        <w:rPr>
          <w:rFonts w:ascii="Times New Roman" w:eastAsia="Times New Roman"/>
          <w:spacing w:val="3"/>
        </w:rPr>
        <w:t>A+B</w:t>
      </w:r>
      <w:r>
        <w:rPr>
          <w:spacing w:val="3"/>
        </w:rPr>
        <w:t>）</w:t>
      </w:r>
      <w:r>
        <w:rPr>
          <w:spacing w:val="-5"/>
        </w:rPr>
        <w:t>秘钥管理。秘钥 </w:t>
      </w:r>
      <w:r>
        <w:rPr>
          <w:rFonts w:ascii="Times New Roman" w:eastAsia="Times New Roman"/>
        </w:rPr>
        <w:t>A</w:t>
      </w:r>
      <w:r>
        <w:rPr>
          <w:rFonts w:ascii="Times New Roman" w:eastAsia="Times New Roman"/>
          <w:spacing w:val="21"/>
        </w:rPr>
        <w:t> </w:t>
      </w:r>
      <w:r>
        <w:rPr>
          <w:spacing w:val="-3"/>
        </w:rPr>
        <w:t>由基地主管</w:t>
      </w:r>
      <w:r>
        <w:rPr>
          <w:spacing w:val="-19"/>
        </w:rPr>
        <w:t>部门管理，秘钥 </w:t>
      </w:r>
      <w:r>
        <w:rPr>
          <w:rFonts w:ascii="Times New Roman" w:eastAsia="Times New Roman"/>
        </w:rPr>
        <w:t>B</w:t>
      </w:r>
      <w:r>
        <w:rPr>
          <w:rFonts w:ascii="Times New Roman" w:eastAsia="Times New Roman"/>
          <w:spacing w:val="-2"/>
        </w:rPr>
        <w:t> </w:t>
      </w:r>
      <w:r>
        <w:rPr>
          <w:spacing w:val="-40"/>
        </w:rPr>
        <w:t>于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> </w:t>
      </w:r>
      <w:r>
        <w:rPr>
          <w:spacing w:val="-40"/>
        </w:rPr>
        <w:t>月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"/>
        </w:rPr>
        <w:t> </w:t>
      </w:r>
      <w:r>
        <w:rPr>
          <w:spacing w:val="-5"/>
        </w:rPr>
        <w:t>日前交省人社厅专技处统一管理。逾</w:t>
      </w:r>
      <w:r>
        <w:rPr/>
        <w:t>期不交的培训结果不予认可。</w:t>
      </w:r>
    </w:p>
    <w:p>
      <w:pPr>
        <w:pStyle w:val="BodyText"/>
        <w:spacing w:before="6"/>
        <w:ind w:left="879"/>
        <w:jc w:val="both"/>
      </w:pPr>
      <w:r>
        <w:rPr>
          <w:spacing w:val="-35"/>
        </w:rPr>
        <w:t>相 关 表 格 在 湖 南 省 人 力 资 源 和 社 会 保 障 厅 官 网</w:t>
      </w:r>
    </w:p>
    <w:p>
      <w:pPr>
        <w:pStyle w:val="BodyText"/>
      </w:pPr>
      <w:r>
        <w:rPr>
          <w:spacing w:val="-1"/>
          <w:w w:val="95"/>
        </w:rPr>
        <w:t>（</w:t>
      </w:r>
      <w:hyperlink r:id="rId7">
        <w:r>
          <w:rPr>
            <w:rFonts w:ascii="Times New Roman" w:eastAsia="Times New Roman"/>
            <w:spacing w:val="-1"/>
            <w:w w:val="95"/>
          </w:rPr>
          <w:t>http://rst.hunan.gov.cn</w:t>
        </w:r>
      </w:hyperlink>
      <w:r>
        <w:rPr>
          <w:spacing w:val="-1"/>
          <w:w w:val="95"/>
        </w:rPr>
        <w:t>）</w:t>
      </w:r>
      <w:r>
        <w:rPr>
          <w:w w:val="95"/>
        </w:rPr>
        <w:t>通知公告专栏下载。</w:t>
      </w:r>
    </w:p>
    <w:p>
      <w:pPr>
        <w:pStyle w:val="BodyText"/>
        <w:spacing w:before="0"/>
        <w:ind w:left="0"/>
        <w:rPr>
          <w:sz w:val="36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before="0"/>
        <w:ind w:left="879"/>
      </w:pPr>
      <w:r>
        <w:rPr>
          <w:w w:val="95"/>
        </w:rPr>
        <w:t>附件：继续教育学时（分）认定有关说明</w:t>
      </w:r>
    </w:p>
    <w:p>
      <w:pPr>
        <w:pStyle w:val="BodyText"/>
        <w:spacing w:before="0"/>
        <w:ind w:left="0"/>
        <w:rPr>
          <w:sz w:val="36"/>
        </w:rPr>
      </w:pPr>
    </w:p>
    <w:p>
      <w:pPr>
        <w:pStyle w:val="BodyText"/>
        <w:spacing w:before="0"/>
        <w:ind w:left="0"/>
        <w:rPr>
          <w:sz w:val="36"/>
        </w:rPr>
      </w:pPr>
    </w:p>
    <w:p>
      <w:pPr>
        <w:pStyle w:val="BodyText"/>
        <w:spacing w:before="0"/>
        <w:ind w:left="0"/>
        <w:rPr>
          <w:sz w:val="36"/>
        </w:rPr>
      </w:pPr>
    </w:p>
    <w:p>
      <w:pPr>
        <w:pStyle w:val="BodyText"/>
        <w:spacing w:before="297"/>
        <w:ind w:left="4376" w:right="1004"/>
        <w:jc w:val="center"/>
      </w:pPr>
      <w:r>
        <w:rPr/>
        <w:drawing>
          <wp:anchor distT="0" distB="0" distL="0" distR="0" allowOverlap="1" layoutInCell="1" locked="0" behindDoc="1" simplePos="0" relativeHeight="251479040">
            <wp:simplePos x="0" y="0"/>
            <wp:positionH relativeFrom="page">
              <wp:posOffset>3884676</wp:posOffset>
            </wp:positionH>
            <wp:positionV relativeFrom="paragraph">
              <wp:posOffset>-335152</wp:posOffset>
            </wp:positionV>
            <wp:extent cx="1923288" cy="17465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8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湖南省人力资源和社会保障厅</w:t>
      </w:r>
    </w:p>
    <w:p>
      <w:pPr>
        <w:pStyle w:val="BodyText"/>
        <w:spacing w:before="180"/>
        <w:ind w:left="4287" w:right="1004"/>
        <w:jc w:val="center"/>
      </w:pPr>
      <w:r>
        <w:rPr>
          <w:rFonts w:ascii="Times New Roman" w:eastAsia="Times New Roman"/>
        </w:rPr>
        <w:t>2020 </w:t>
      </w:r>
      <w:r>
        <w:rPr/>
        <w:t>年 </w:t>
      </w:r>
      <w:r>
        <w:rPr>
          <w:rFonts w:ascii="Times New Roman" w:eastAsia="Times New Roman"/>
        </w:rPr>
        <w:t>2 </w:t>
      </w:r>
      <w:r>
        <w:rPr/>
        <w:t>月 </w:t>
      </w:r>
      <w:r>
        <w:rPr>
          <w:rFonts w:ascii="Times New Roman" w:eastAsia="Times New Roman"/>
        </w:rPr>
        <w:t>11 </w:t>
      </w:r>
      <w:r>
        <w:rPr/>
        <w:t>日</w:t>
      </w:r>
    </w:p>
    <w:p>
      <w:pPr>
        <w:spacing w:after="0"/>
        <w:jc w:val="center"/>
        <w:sectPr>
          <w:pgSz w:w="11900" w:h="16840"/>
          <w:pgMar w:header="0" w:footer="1399" w:top="1600" w:bottom="1580" w:left="1180" w:right="1140"/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67"/>
      </w:pPr>
      <w:r>
        <w:rPr/>
        <w:t>附件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spacing w:before="59"/>
        <w:ind w:left="969" w:right="1004" w:firstLine="0"/>
        <w:jc w:val="center"/>
        <w:rPr>
          <w:sz w:val="44"/>
        </w:rPr>
      </w:pPr>
      <w:r>
        <w:rPr>
          <w:sz w:val="44"/>
        </w:rPr>
        <w:t>继续教育学时（分）认定有关说明</w:t>
      </w:r>
    </w:p>
    <w:p>
      <w:pPr>
        <w:pStyle w:val="BodyText"/>
        <w:spacing w:before="0"/>
        <w:ind w:left="0"/>
        <w:rPr>
          <w:sz w:val="59"/>
        </w:rPr>
      </w:pPr>
    </w:p>
    <w:p>
      <w:pPr>
        <w:pStyle w:val="BodyText"/>
        <w:spacing w:line="350" w:lineRule="auto" w:before="0"/>
        <w:ind w:right="106" w:firstLine="640"/>
      </w:pPr>
      <w:r>
        <w:rPr/>
        <w:t>专业技术人员每年都应参加公需科目和专业科目培训，继续</w:t>
      </w:r>
      <w:r>
        <w:rPr>
          <w:w w:val="95"/>
        </w:rPr>
        <w:t>教育形式、学时（分）认定所需材料、学时（分）折算细则如下：</w:t>
      </w:r>
    </w:p>
    <w:p>
      <w:pPr>
        <w:pStyle w:val="BodyText"/>
        <w:spacing w:before="3"/>
        <w:ind w:left="879"/>
      </w:pPr>
      <w:r>
        <w:rPr/>
        <w:t>一、继续教育形式及学时（分）认定所需材料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90" w:after="0"/>
        <w:ind w:left="1360" w:right="0" w:hanging="482"/>
        <w:jc w:val="left"/>
        <w:rPr>
          <w:sz w:val="32"/>
        </w:rPr>
      </w:pPr>
      <w:r>
        <w:rPr>
          <w:sz w:val="32"/>
        </w:rPr>
        <w:t>参加培训班、研修班、进修班的提供以下材料之一：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350" w:lineRule="auto" w:before="190" w:after="0"/>
        <w:ind w:left="238" w:right="267" w:firstLine="640"/>
        <w:jc w:val="left"/>
        <w:rPr>
          <w:sz w:val="32"/>
        </w:rPr>
      </w:pPr>
      <w:r>
        <w:rPr>
          <w:spacing w:val="4"/>
          <w:w w:val="95"/>
          <w:sz w:val="32"/>
        </w:rPr>
        <w:t>培训通知、培训课程表（或培训日程安排</w:t>
      </w:r>
      <w:r>
        <w:rPr>
          <w:spacing w:val="-156"/>
          <w:w w:val="95"/>
          <w:sz w:val="32"/>
        </w:rPr>
        <w:t>）</w:t>
      </w:r>
      <w:r>
        <w:rPr>
          <w:spacing w:val="3"/>
          <w:w w:val="95"/>
          <w:sz w:val="32"/>
        </w:rPr>
        <w:t>、培训签到 </w:t>
      </w:r>
      <w:r>
        <w:rPr>
          <w:spacing w:val="3"/>
          <w:sz w:val="32"/>
        </w:rPr>
        <w:t>表或其他签到形式；</w:t>
      </w:r>
    </w:p>
    <w:p>
      <w:pPr>
        <w:pStyle w:val="ListParagraph"/>
        <w:numPr>
          <w:ilvl w:val="0"/>
          <w:numId w:val="2"/>
        </w:numPr>
        <w:tabs>
          <w:tab w:pos="1680" w:val="left" w:leader="none"/>
        </w:tabs>
        <w:spacing w:line="350" w:lineRule="auto" w:before="2" w:after="0"/>
        <w:ind w:left="238" w:right="265" w:firstLine="640"/>
        <w:jc w:val="left"/>
        <w:rPr>
          <w:sz w:val="32"/>
        </w:rPr>
      </w:pPr>
      <w:r>
        <w:rPr>
          <w:spacing w:val="-3"/>
          <w:sz w:val="32"/>
        </w:rPr>
        <w:t>培训通知</w:t>
      </w:r>
      <w:r>
        <w:rPr>
          <w:sz w:val="32"/>
        </w:rPr>
        <w:t>（</w:t>
      </w:r>
      <w:r>
        <w:rPr>
          <w:spacing w:val="-4"/>
          <w:sz w:val="32"/>
        </w:rPr>
        <w:t>或培训签到表、培训课程表、培训日程安排</w:t>
      </w:r>
      <w:r>
        <w:rPr>
          <w:sz w:val="32"/>
        </w:rPr>
        <w:t>之一</w:t>
      </w:r>
      <w:r>
        <w:rPr>
          <w:spacing w:val="-159"/>
          <w:sz w:val="32"/>
        </w:rPr>
        <w:t>）</w:t>
      </w:r>
      <w:r>
        <w:rPr>
          <w:sz w:val="32"/>
        </w:rPr>
        <w:t>、结业证书。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3" w:after="0"/>
        <w:ind w:left="1360" w:right="0" w:hanging="482"/>
        <w:jc w:val="left"/>
        <w:rPr>
          <w:sz w:val="32"/>
        </w:rPr>
      </w:pPr>
      <w:r>
        <w:rPr>
          <w:sz w:val="32"/>
        </w:rPr>
        <w:t>参加继续教育实践活动的提供以下材料之一：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40" w:lineRule="auto" w:before="190" w:after="0"/>
        <w:ind w:left="1680" w:right="0" w:hanging="802"/>
        <w:jc w:val="left"/>
        <w:rPr>
          <w:sz w:val="32"/>
        </w:rPr>
      </w:pPr>
      <w:r>
        <w:rPr>
          <w:sz w:val="32"/>
        </w:rPr>
        <w:t>实践活动通知、加盖单位公章的派出通知；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40" w:lineRule="auto" w:before="190" w:after="0"/>
        <w:ind w:left="1680" w:right="0" w:hanging="802"/>
        <w:jc w:val="left"/>
        <w:rPr>
          <w:sz w:val="32"/>
        </w:rPr>
      </w:pPr>
      <w:r>
        <w:rPr>
          <w:w w:val="95"/>
          <w:sz w:val="32"/>
        </w:rPr>
        <w:t>实践活动通知（或实践报名表</w:t>
      </w:r>
      <w:r>
        <w:rPr>
          <w:spacing w:val="-161"/>
          <w:w w:val="95"/>
          <w:sz w:val="32"/>
        </w:rPr>
        <w:t>）</w:t>
      </w:r>
      <w:r>
        <w:rPr>
          <w:w w:val="95"/>
          <w:sz w:val="32"/>
        </w:rPr>
        <w:t>、实践活动日志。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90" w:after="0"/>
        <w:ind w:left="1360" w:right="0" w:hanging="482"/>
        <w:jc w:val="left"/>
        <w:rPr>
          <w:sz w:val="32"/>
        </w:rPr>
      </w:pPr>
      <w:r>
        <w:rPr>
          <w:w w:val="95"/>
          <w:sz w:val="32"/>
        </w:rPr>
        <w:t>参加网络平台专业课程等远程教育的提供以下材料之一：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40" w:lineRule="auto" w:before="190" w:after="0"/>
        <w:ind w:left="1680" w:right="0" w:hanging="802"/>
        <w:jc w:val="left"/>
        <w:rPr>
          <w:sz w:val="32"/>
        </w:rPr>
      </w:pPr>
      <w:r>
        <w:rPr>
          <w:sz w:val="32"/>
        </w:rPr>
        <w:t>课程内容安排、课程完成进度；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40" w:lineRule="auto" w:before="190" w:after="0"/>
        <w:ind w:left="1680" w:right="0" w:hanging="802"/>
        <w:jc w:val="left"/>
        <w:rPr>
          <w:sz w:val="32"/>
        </w:rPr>
      </w:pPr>
      <w:r>
        <w:rPr>
          <w:sz w:val="32"/>
        </w:rPr>
        <w:t>课程时长（或课程内容</w:t>
      </w:r>
      <w:r>
        <w:rPr>
          <w:spacing w:val="-159"/>
          <w:sz w:val="32"/>
        </w:rPr>
        <w:t>）</w:t>
      </w:r>
      <w:r>
        <w:rPr>
          <w:sz w:val="32"/>
        </w:rPr>
        <w:t>、结业证书。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90" w:after="0"/>
        <w:ind w:left="1360" w:right="0" w:hanging="482"/>
        <w:jc w:val="left"/>
        <w:rPr>
          <w:sz w:val="32"/>
        </w:rPr>
      </w:pPr>
      <w:r>
        <w:rPr>
          <w:spacing w:val="-14"/>
          <w:sz w:val="32"/>
        </w:rPr>
        <w:t>参加学术会议、讲座、访问、交流等的提供以下材料之一：</w:t>
      </w:r>
    </w:p>
    <w:p>
      <w:pPr>
        <w:pStyle w:val="BodyText"/>
        <w:ind w:left="879"/>
      </w:pPr>
      <w:r>
        <w:rPr>
          <w:spacing w:val="-23"/>
        </w:rPr>
        <w:t>（</w:t>
      </w:r>
      <w:r>
        <w:rPr>
          <w:rFonts w:ascii="Times New Roman" w:eastAsia="Times New Roman"/>
          <w:spacing w:val="-23"/>
        </w:rPr>
        <w:t>1</w:t>
      </w:r>
      <w:r>
        <w:rPr>
          <w:spacing w:val="-23"/>
        </w:rPr>
        <w:t>）</w:t>
      </w:r>
      <w:r>
        <w:rPr>
          <w:spacing w:val="-12"/>
        </w:rPr>
        <w:t>邀请函或通知、加盖公章的参会回执、学习笔记等资料；</w:t>
      </w:r>
    </w:p>
    <w:p>
      <w:pPr>
        <w:pStyle w:val="BodyText"/>
      </w:pPr>
      <w:r>
        <w:rPr/>
        <w:t>（</w:t>
      </w:r>
      <w:r>
        <w:rPr>
          <w:rFonts w:ascii="Times New Roman" w:eastAsia="Times New Roman"/>
        </w:rPr>
        <w:t>2</w:t>
      </w:r>
      <w:r>
        <w:rPr/>
        <w:t>）会议通讯录、邮件回执、财务报账单等其他辅证材料。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90" w:after="0"/>
        <w:ind w:left="1360" w:right="0" w:hanging="482"/>
        <w:jc w:val="left"/>
        <w:rPr>
          <w:sz w:val="32"/>
        </w:rPr>
      </w:pPr>
      <w:r>
        <w:rPr>
          <w:sz w:val="32"/>
        </w:rPr>
        <w:t>参加课题研究与项目开发的提供结题（项）证明材料。</w:t>
      </w:r>
    </w:p>
    <w:p>
      <w:pPr>
        <w:spacing w:after="0" w:line="240" w:lineRule="auto"/>
        <w:jc w:val="left"/>
        <w:rPr>
          <w:sz w:val="32"/>
        </w:rPr>
        <w:sectPr>
          <w:pgSz w:w="11900" w:h="16840"/>
          <w:pgMar w:header="0" w:footer="1399" w:top="1600" w:bottom="1580" w:left="1180" w:right="1140"/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350" w:lineRule="auto" w:before="65" w:after="0"/>
        <w:ind w:left="238" w:right="262" w:firstLine="640"/>
        <w:jc w:val="both"/>
        <w:rPr>
          <w:sz w:val="32"/>
        </w:rPr>
      </w:pPr>
      <w:r>
        <w:rPr>
          <w:spacing w:val="-3"/>
          <w:sz w:val="32"/>
        </w:rPr>
        <w:t>出版著作</w:t>
      </w:r>
      <w:r>
        <w:rPr>
          <w:sz w:val="32"/>
        </w:rPr>
        <w:t>（译作</w:t>
      </w:r>
      <w:r>
        <w:rPr>
          <w:spacing w:val="-10"/>
          <w:sz w:val="32"/>
        </w:rPr>
        <w:t>）</w:t>
      </w:r>
      <w:r>
        <w:rPr>
          <w:spacing w:val="-1"/>
          <w:sz w:val="32"/>
        </w:rPr>
        <w:t>的提供含作者名字的著作封面、版权 </w:t>
      </w:r>
      <w:r>
        <w:rPr>
          <w:spacing w:val="2"/>
          <w:w w:val="95"/>
          <w:sz w:val="32"/>
        </w:rPr>
        <w:t>页及目录复印件。发表论文的提供刊物封面、刊号、含论文标题 </w:t>
      </w:r>
      <w:r>
        <w:rPr>
          <w:sz w:val="32"/>
        </w:rPr>
        <w:t>和作者姓名的目录复印件。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4" w:after="0"/>
        <w:ind w:left="1360" w:right="0" w:hanging="482"/>
        <w:jc w:val="left"/>
        <w:rPr>
          <w:sz w:val="32"/>
        </w:rPr>
      </w:pPr>
      <w:r>
        <w:rPr>
          <w:spacing w:val="-4"/>
          <w:sz w:val="32"/>
        </w:rPr>
        <w:t>获得发明专利、实用新型专利或外观设计专利的提供专利</w:t>
      </w:r>
    </w:p>
    <w:p>
      <w:pPr>
        <w:pStyle w:val="BodyText"/>
      </w:pPr>
      <w:r>
        <w:rPr/>
        <w:t>证书。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40" w:lineRule="auto" w:before="190" w:after="0"/>
        <w:ind w:left="1360" w:right="0" w:hanging="482"/>
        <w:jc w:val="left"/>
        <w:rPr>
          <w:sz w:val="32"/>
        </w:rPr>
      </w:pPr>
      <w:r>
        <w:rPr>
          <w:sz w:val="32"/>
        </w:rPr>
        <w:t>主持或参与课题获政府或行业组织奖项的提供获奖证书。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350" w:lineRule="auto" w:before="190" w:after="0"/>
        <w:ind w:left="238" w:right="271" w:firstLine="640"/>
        <w:jc w:val="left"/>
        <w:rPr>
          <w:sz w:val="32"/>
        </w:rPr>
      </w:pPr>
      <w:r>
        <w:rPr>
          <w:sz w:val="32"/>
        </w:rPr>
        <w:t>参加人社部门专业技术人员计算机应用能力考试合格的</w:t>
      </w:r>
      <w:r>
        <w:rPr>
          <w:spacing w:val="-4"/>
          <w:sz w:val="32"/>
        </w:rPr>
        <w:t>提供合格证书。</w:t>
      </w: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350" w:lineRule="auto" w:before="3" w:after="0"/>
        <w:ind w:left="238" w:right="267" w:firstLine="640"/>
        <w:jc w:val="left"/>
        <w:rPr>
          <w:sz w:val="32"/>
        </w:rPr>
      </w:pPr>
      <w:r>
        <w:rPr>
          <w:spacing w:val="-9"/>
          <w:sz w:val="32"/>
        </w:rPr>
        <w:t>“三援”、东西部扶贫协作、公共卫生事件防控一线等</w:t>
      </w:r>
      <w:r>
        <w:rPr>
          <w:sz w:val="32"/>
        </w:rPr>
        <w:t>政府部门特定工作任务的提供派遣通知及考核表等相关辅证材料。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3" w:after="0"/>
        <w:ind w:left="1517" w:right="0" w:hanging="639"/>
        <w:jc w:val="left"/>
        <w:rPr>
          <w:sz w:val="32"/>
        </w:rPr>
      </w:pPr>
      <w:r>
        <w:rPr>
          <w:spacing w:val="4"/>
          <w:sz w:val="32"/>
        </w:rPr>
        <w:t>提升学历层次继续深造的，提供学习课程成绩单；参加</w:t>
      </w:r>
    </w:p>
    <w:p>
      <w:pPr>
        <w:pStyle w:val="BodyText"/>
      </w:pPr>
      <w:r>
        <w:rPr/>
        <w:t>专业技术人员职业资格考试的，提供考试成绩单。</w:t>
      </w: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190" w:after="0"/>
        <w:ind w:left="1529" w:right="0" w:hanging="651"/>
        <w:jc w:val="left"/>
        <w:rPr>
          <w:sz w:val="32"/>
        </w:rPr>
      </w:pPr>
      <w:r>
        <w:rPr>
          <w:spacing w:val="4"/>
          <w:sz w:val="32"/>
        </w:rPr>
        <w:t>海外交换（</w:t>
      </w:r>
      <w:r>
        <w:rPr>
          <w:spacing w:val="5"/>
          <w:sz w:val="32"/>
        </w:rPr>
        <w:t>交流</w:t>
      </w:r>
      <w:r>
        <w:rPr>
          <w:spacing w:val="4"/>
          <w:sz w:val="32"/>
        </w:rPr>
        <w:t>）的提供邀请函、回执（</w:t>
      </w:r>
      <w:r>
        <w:rPr>
          <w:spacing w:val="3"/>
          <w:sz w:val="32"/>
        </w:rPr>
        <w:t>或学习资料，</w:t>
      </w:r>
    </w:p>
    <w:p>
      <w:pPr>
        <w:pStyle w:val="BodyText"/>
        <w:ind w:left="0" w:right="5179"/>
        <w:jc w:val="right"/>
      </w:pPr>
      <w:r>
        <w:rPr>
          <w:w w:val="95"/>
        </w:rPr>
        <w:t>或邀请方颁发的结业证书等</w:t>
      </w:r>
      <w:r>
        <w:rPr>
          <w:spacing w:val="-159"/>
          <w:w w:val="95"/>
        </w:rPr>
        <w:t>）。</w:t>
      </w:r>
    </w:p>
    <w:p>
      <w:pPr>
        <w:pStyle w:val="BodyText"/>
        <w:ind w:left="0" w:right="5180"/>
        <w:jc w:val="right"/>
      </w:pPr>
      <w:r>
        <w:rPr>
          <w:w w:val="95"/>
        </w:rPr>
        <w:t>二、学时（分）折算细则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0" w:lineRule="auto" w:before="190" w:after="0"/>
        <w:ind w:left="1360" w:right="0" w:hanging="482"/>
        <w:jc w:val="both"/>
        <w:rPr>
          <w:sz w:val="32"/>
        </w:rPr>
      </w:pPr>
      <w:r>
        <w:rPr>
          <w:spacing w:val="-3"/>
          <w:w w:val="99"/>
          <w:sz w:val="32"/>
        </w:rPr>
        <w:t>参加有关培训、会议等，每天折算为</w:t>
      </w:r>
      <w:r>
        <w:rPr>
          <w:spacing w:val="-79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1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-4"/>
          <w:w w:val="99"/>
          <w:sz w:val="32"/>
        </w:rPr>
        <w:t>学时</w:t>
      </w:r>
      <w:r>
        <w:rPr>
          <w:w w:val="99"/>
          <w:sz w:val="32"/>
        </w:rPr>
        <w:t>（</w:t>
      </w:r>
      <w:r>
        <w:rPr>
          <w:spacing w:val="2"/>
          <w:w w:val="99"/>
          <w:sz w:val="32"/>
        </w:rPr>
        <w:t>分</w:t>
      </w:r>
      <w:r>
        <w:rPr>
          <w:spacing w:val="-161"/>
          <w:w w:val="99"/>
          <w:sz w:val="32"/>
        </w:rPr>
        <w:t>）</w:t>
      </w:r>
      <w:r>
        <w:rPr>
          <w:spacing w:val="-3"/>
          <w:w w:val="99"/>
          <w:sz w:val="32"/>
        </w:rPr>
        <w:t>，半天</w:t>
      </w:r>
    </w:p>
    <w:p>
      <w:pPr>
        <w:pStyle w:val="BodyText"/>
        <w:jc w:val="both"/>
      </w:pPr>
      <w:r>
        <w:rPr>
          <w:spacing w:val="1"/>
          <w:w w:val="99"/>
        </w:rPr>
        <w:t>折算</w:t>
      </w:r>
      <w:r>
        <w:rPr>
          <w:spacing w:val="-79"/>
        </w:rPr>
        <w:t> </w:t>
      </w:r>
      <w:r>
        <w:rPr>
          <w:rFonts w:ascii="Times New Roman" w:eastAsia="Times New Roman"/>
          <w:w w:val="99"/>
        </w:rPr>
        <w:t>4</w:t>
      </w:r>
      <w:r>
        <w:rPr>
          <w:rFonts w:ascii="Times New Roman" w:eastAsia="Times New Roman"/>
          <w:spacing w:val="-2"/>
        </w:rPr>
        <w:t> </w:t>
      </w:r>
      <w:r>
        <w:rPr>
          <w:spacing w:val="1"/>
          <w:w w:val="99"/>
        </w:rPr>
        <w:t>学时</w:t>
      </w:r>
      <w:r>
        <w:rPr>
          <w:w w:val="99"/>
        </w:rPr>
        <w:t>（</w:t>
      </w:r>
      <w:r>
        <w:rPr>
          <w:spacing w:val="2"/>
          <w:w w:val="99"/>
        </w:rPr>
        <w:t>分</w:t>
      </w:r>
      <w:r>
        <w:rPr>
          <w:spacing w:val="-161"/>
          <w:w w:val="99"/>
        </w:rPr>
        <w:t>）</w:t>
      </w:r>
      <w:r>
        <w:rPr>
          <w:w w:val="99"/>
        </w:rPr>
        <w:t>，晚上折算</w:t>
      </w:r>
      <w:r>
        <w:rPr>
          <w:spacing w:val="-79"/>
        </w:rPr>
        <w:t> </w:t>
      </w:r>
      <w:r>
        <w:rPr>
          <w:rFonts w:ascii="Times New Roman" w:eastAsia="Times New Roman"/>
          <w:w w:val="99"/>
        </w:rPr>
        <w:t>2</w:t>
      </w:r>
      <w:r>
        <w:rPr>
          <w:rFonts w:ascii="Times New Roman" w:eastAsia="Times New Roman"/>
          <w:spacing w:val="-2"/>
        </w:rPr>
        <w:t> </w:t>
      </w:r>
      <w:r>
        <w:rPr>
          <w:spacing w:val="1"/>
          <w:w w:val="99"/>
        </w:rPr>
        <w:t>学时</w:t>
      </w:r>
      <w:r>
        <w:rPr>
          <w:w w:val="99"/>
        </w:rPr>
        <w:t>（</w:t>
      </w:r>
      <w:r>
        <w:rPr>
          <w:spacing w:val="2"/>
          <w:w w:val="99"/>
        </w:rPr>
        <w:t>分</w:t>
      </w:r>
      <w:r>
        <w:rPr>
          <w:spacing w:val="-161"/>
          <w:w w:val="99"/>
        </w:rPr>
        <w:t>）。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350" w:lineRule="auto" w:before="190" w:after="0"/>
        <w:ind w:left="238" w:right="267" w:firstLine="640"/>
        <w:jc w:val="both"/>
        <w:rPr>
          <w:sz w:val="32"/>
        </w:rPr>
      </w:pPr>
      <w:r>
        <w:rPr>
          <w:spacing w:val="-2"/>
          <w:sz w:val="32"/>
        </w:rPr>
        <w:t>参加政府或行业组织课题研究与项目开发，结题当年可</w:t>
      </w:r>
      <w:r>
        <w:rPr>
          <w:spacing w:val="-5"/>
          <w:sz w:val="32"/>
        </w:rPr>
        <w:t>视同参加专业科目培训，课题项目主持人员可折算 </w:t>
      </w:r>
      <w:r>
        <w:rPr>
          <w:rFonts w:ascii="Times New Roman" w:eastAsia="Times New Roman"/>
          <w:sz w:val="32"/>
        </w:rPr>
        <w:t>90</w:t>
      </w:r>
      <w:r>
        <w:rPr>
          <w:rFonts w:ascii="Times New Roman" w:eastAsia="Times New Roman"/>
          <w:spacing w:val="54"/>
          <w:sz w:val="32"/>
        </w:rPr>
        <w:t> </w:t>
      </w:r>
      <w:r>
        <w:rPr>
          <w:sz w:val="32"/>
        </w:rPr>
        <w:t>学时（分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；参与人员折算</w:t>
      </w:r>
      <w:r>
        <w:rPr>
          <w:spacing w:val="-79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6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2"/>
          <w:sz w:val="32"/>
        </w:rPr>
        <w:t> </w:t>
      </w:r>
      <w:r>
        <w:rPr>
          <w:spacing w:val="1"/>
          <w:w w:val="99"/>
          <w:sz w:val="32"/>
        </w:rPr>
        <w:t>学时</w:t>
      </w:r>
      <w:r>
        <w:rPr>
          <w:w w:val="99"/>
          <w:sz w:val="32"/>
        </w:rPr>
        <w:t>（</w:t>
      </w:r>
      <w:r>
        <w:rPr>
          <w:spacing w:val="2"/>
          <w:w w:val="99"/>
          <w:sz w:val="32"/>
        </w:rPr>
        <w:t>分</w:t>
      </w:r>
      <w:r>
        <w:rPr>
          <w:spacing w:val="-161"/>
          <w:w w:val="99"/>
          <w:sz w:val="32"/>
        </w:rPr>
        <w:t>）。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350" w:lineRule="auto" w:before="4" w:after="0"/>
        <w:ind w:left="238" w:right="265" w:firstLine="640"/>
        <w:jc w:val="both"/>
        <w:rPr>
          <w:sz w:val="32"/>
        </w:rPr>
      </w:pPr>
      <w:r>
        <w:rPr>
          <w:spacing w:val="-3"/>
          <w:w w:val="95"/>
          <w:sz w:val="32"/>
        </w:rPr>
        <w:t>出版著作</w:t>
      </w:r>
      <w:r>
        <w:rPr>
          <w:w w:val="95"/>
          <w:sz w:val="32"/>
        </w:rPr>
        <w:t>（译作</w:t>
      </w:r>
      <w:r>
        <w:rPr>
          <w:spacing w:val="-10"/>
          <w:w w:val="95"/>
          <w:sz w:val="32"/>
        </w:rPr>
        <w:t>）</w:t>
      </w:r>
      <w:r>
        <w:rPr>
          <w:spacing w:val="-4"/>
          <w:w w:val="95"/>
          <w:sz w:val="32"/>
        </w:rPr>
        <w:t>或教材的，出版当年可视同参加专业科</w:t>
      </w:r>
      <w:r>
        <w:rPr>
          <w:spacing w:val="2"/>
          <w:w w:val="99"/>
          <w:sz w:val="32"/>
        </w:rPr>
        <w:t>目</w:t>
      </w:r>
      <w:r>
        <w:rPr>
          <w:w w:val="99"/>
          <w:sz w:val="32"/>
        </w:rPr>
        <w:t>培训，独立或第一作者可折算</w:t>
      </w:r>
      <w:r>
        <w:rPr>
          <w:spacing w:val="-26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9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13"/>
          <w:sz w:val="32"/>
        </w:rPr>
        <w:t>  </w:t>
      </w:r>
      <w:r>
        <w:rPr>
          <w:spacing w:val="1"/>
          <w:w w:val="99"/>
          <w:sz w:val="32"/>
        </w:rPr>
        <w:t>学时</w:t>
      </w:r>
      <w:r>
        <w:rPr>
          <w:w w:val="99"/>
          <w:sz w:val="32"/>
        </w:rPr>
        <w:t>（</w:t>
      </w:r>
      <w:r>
        <w:rPr>
          <w:spacing w:val="2"/>
          <w:w w:val="99"/>
          <w:sz w:val="32"/>
        </w:rPr>
        <w:t>分</w:t>
      </w:r>
      <w:r>
        <w:rPr>
          <w:spacing w:val="-161"/>
          <w:w w:val="99"/>
          <w:sz w:val="32"/>
        </w:rPr>
        <w:t>）</w:t>
      </w:r>
      <w:r>
        <w:rPr>
          <w:w w:val="99"/>
          <w:sz w:val="32"/>
        </w:rPr>
        <w:t>，其他作者可折算</w:t>
      </w:r>
    </w:p>
    <w:p>
      <w:pPr>
        <w:spacing w:after="0" w:line="350" w:lineRule="auto"/>
        <w:jc w:val="both"/>
        <w:rPr>
          <w:sz w:val="32"/>
        </w:rPr>
        <w:sectPr>
          <w:pgSz w:w="11900" w:h="16840"/>
          <w:pgMar w:header="0" w:footer="1399" w:top="1600" w:bottom="1580" w:left="1180" w:right="1140"/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350" w:lineRule="auto" w:before="65"/>
        <w:ind w:right="68"/>
      </w:pPr>
      <w:r>
        <w:rPr>
          <w:rFonts w:ascii="Times New Roman" w:eastAsia="Times New Roman"/>
        </w:rPr>
        <w:t>60 </w:t>
      </w:r>
      <w:r>
        <w:rPr>
          <w:spacing w:val="-21"/>
        </w:rPr>
        <w:t>学时</w:t>
      </w:r>
      <w:r>
        <w:rPr/>
        <w:t>（分</w:t>
      </w:r>
      <w:r>
        <w:rPr>
          <w:spacing w:val="-161"/>
        </w:rPr>
        <w:t>）</w:t>
      </w:r>
      <w:r>
        <w:rPr>
          <w:spacing w:val="-10"/>
        </w:rPr>
        <w:t>。在国内统一刊号刊物发表论文的，当年可视同参加</w:t>
      </w:r>
      <w:r>
        <w:rPr>
          <w:spacing w:val="-13"/>
          <w:w w:val="99"/>
        </w:rPr>
        <w:t>专业科目培训，独立或第一作者的每篇折算专业科目</w:t>
      </w:r>
      <w:r>
        <w:rPr>
          <w:spacing w:val="-103"/>
        </w:rPr>
        <w:t> </w:t>
      </w:r>
      <w:r>
        <w:rPr>
          <w:rFonts w:ascii="Times New Roman" w:eastAsia="Times New Roman"/>
          <w:spacing w:val="1"/>
          <w:w w:val="99"/>
        </w:rPr>
        <w:t>3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> </w:t>
      </w:r>
      <w:r>
        <w:rPr>
          <w:spacing w:val="-80"/>
          <w:w w:val="99"/>
        </w:rPr>
        <w:t>学时</w:t>
      </w:r>
      <w:r>
        <w:rPr>
          <w:w w:val="99"/>
        </w:rPr>
        <w:t>（</w:t>
      </w:r>
      <w:r>
        <w:rPr>
          <w:spacing w:val="2"/>
          <w:w w:val="99"/>
        </w:rPr>
        <w:t>分</w:t>
      </w:r>
      <w:r>
        <w:rPr>
          <w:spacing w:val="-165"/>
          <w:w w:val="99"/>
        </w:rPr>
        <w:t>）</w:t>
      </w:r>
      <w:r>
        <w:rPr>
          <w:spacing w:val="-6"/>
          <w:w w:val="99"/>
        </w:rPr>
        <w:t>；</w:t>
      </w:r>
      <w:r>
        <w:rPr>
          <w:spacing w:val="-7"/>
        </w:rPr>
        <w:t>其他作者的折算专业科目 </w:t>
      </w:r>
      <w:r>
        <w:rPr>
          <w:rFonts w:ascii="Times New Roman" w:eastAsia="Times New Roman"/>
        </w:rPr>
        <w:t>10 </w:t>
      </w:r>
      <w:r>
        <w:rPr/>
        <w:t>学时（分</w:t>
      </w:r>
      <w:r>
        <w:rPr>
          <w:spacing w:val="-159"/>
        </w:rPr>
        <w:t>）。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350" w:lineRule="auto" w:before="4" w:after="0"/>
        <w:ind w:left="238" w:right="267" w:firstLine="640"/>
        <w:jc w:val="right"/>
        <w:rPr>
          <w:sz w:val="32"/>
        </w:rPr>
      </w:pPr>
      <w:r>
        <w:rPr>
          <w:spacing w:val="-4"/>
          <w:w w:val="95"/>
          <w:sz w:val="32"/>
        </w:rPr>
        <w:t>获得专利授予的，当年视同参加专业科目培训，独立或</w:t>
      </w:r>
      <w:r>
        <w:rPr>
          <w:spacing w:val="1"/>
          <w:w w:val="99"/>
          <w:sz w:val="32"/>
        </w:rPr>
        <w:t>第一</w:t>
      </w:r>
      <w:r>
        <w:rPr>
          <w:w w:val="99"/>
          <w:sz w:val="32"/>
        </w:rPr>
        <w:t>完成人每项折算</w:t>
      </w:r>
      <w:r>
        <w:rPr>
          <w:spacing w:val="-79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9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spacing w:val="-9"/>
          <w:w w:val="99"/>
          <w:sz w:val="32"/>
        </w:rPr>
        <w:t>学时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分</w:t>
      </w:r>
      <w:r>
        <w:rPr>
          <w:spacing w:val="-161"/>
          <w:w w:val="99"/>
          <w:sz w:val="32"/>
        </w:rPr>
        <w:t>）</w:t>
      </w:r>
      <w:r>
        <w:rPr>
          <w:spacing w:val="-4"/>
          <w:w w:val="99"/>
          <w:sz w:val="32"/>
        </w:rPr>
        <w:t>；其他完成人折算</w:t>
      </w:r>
      <w:r>
        <w:rPr>
          <w:spacing w:val="-79"/>
          <w:sz w:val="32"/>
        </w:rPr>
        <w:t> </w:t>
      </w:r>
      <w:r>
        <w:rPr>
          <w:rFonts w:ascii="Times New Roman" w:eastAsia="Times New Roman"/>
          <w:spacing w:val="1"/>
          <w:w w:val="99"/>
          <w:sz w:val="32"/>
        </w:rPr>
        <w:t>6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z w:val="32"/>
        </w:rPr>
        <w:t> </w:t>
      </w:r>
      <w:r>
        <w:rPr>
          <w:spacing w:val="-9"/>
          <w:w w:val="99"/>
          <w:sz w:val="32"/>
        </w:rPr>
        <w:t>学时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分</w:t>
      </w:r>
      <w:r>
        <w:rPr>
          <w:spacing w:val="-159"/>
          <w:w w:val="95"/>
          <w:sz w:val="32"/>
        </w:rPr>
        <w:t>）。</w:t>
      </w:r>
      <w:r>
        <w:rPr>
          <w:spacing w:val="296"/>
          <w:w w:val="95"/>
          <w:sz w:val="32"/>
        </w:rPr>
        <w:t> </w:t>
      </w:r>
      <w:r>
        <w:rPr>
          <w:rFonts w:ascii="Times New Roman" w:eastAsia="Times New Roman"/>
          <w:spacing w:val="-6"/>
          <w:w w:val="95"/>
          <w:sz w:val="32"/>
        </w:rPr>
        <w:t>5</w:t>
      </w:r>
      <w:r>
        <w:rPr>
          <w:spacing w:val="-3"/>
          <w:w w:val="95"/>
          <w:sz w:val="32"/>
        </w:rPr>
        <w:t>．获省部级及以上科技</w:t>
      </w:r>
      <w:r>
        <w:rPr>
          <w:w w:val="95"/>
          <w:sz w:val="32"/>
        </w:rPr>
        <w:t>（社科</w:t>
      </w:r>
      <w:r>
        <w:rPr>
          <w:spacing w:val="-12"/>
          <w:w w:val="95"/>
          <w:sz w:val="32"/>
        </w:rPr>
        <w:t>）</w:t>
      </w:r>
      <w:r>
        <w:rPr>
          <w:spacing w:val="-3"/>
          <w:w w:val="95"/>
          <w:sz w:val="32"/>
        </w:rPr>
        <w:t>奖项的，当年可视同参加专</w:t>
      </w:r>
    </w:p>
    <w:p>
      <w:pPr>
        <w:pStyle w:val="BodyText"/>
        <w:spacing w:line="350" w:lineRule="auto" w:before="4"/>
        <w:ind w:right="106"/>
      </w:pPr>
      <w:r>
        <w:rPr>
          <w:spacing w:val="-11"/>
        </w:rPr>
        <w:t>业科目培训，折算 </w:t>
      </w:r>
      <w:r>
        <w:rPr>
          <w:rFonts w:ascii="Times New Roman" w:eastAsia="Times New Roman"/>
        </w:rPr>
        <w:t>90 </w:t>
      </w:r>
      <w:r>
        <w:rPr>
          <w:spacing w:val="-5"/>
        </w:rPr>
        <w:t>学时</w:t>
      </w:r>
      <w:r>
        <w:rPr/>
        <w:t>（分</w:t>
      </w:r>
      <w:r>
        <w:rPr>
          <w:spacing w:val="-161"/>
        </w:rPr>
        <w:t>）</w:t>
      </w:r>
      <w:r>
        <w:rPr>
          <w:spacing w:val="-4"/>
        </w:rPr>
        <w:t>。获地厅级科技</w:t>
      </w:r>
      <w:r>
        <w:rPr/>
        <w:t>（社科</w:t>
      </w:r>
      <w:r>
        <w:rPr>
          <w:spacing w:val="-10"/>
        </w:rPr>
        <w:t>）</w:t>
      </w:r>
      <w:r>
        <w:rPr/>
        <w:t>奖项的， </w:t>
      </w:r>
      <w:r>
        <w:rPr>
          <w:w w:val="99"/>
        </w:rPr>
        <w:t>前五名完成人每项折算专业科目</w:t>
      </w:r>
      <w:r>
        <w:rPr/>
        <w:t> </w:t>
      </w:r>
      <w:r>
        <w:rPr>
          <w:rFonts w:ascii="Times New Roman" w:eastAsia="Times New Roman"/>
          <w:spacing w:val="1"/>
          <w:w w:val="99"/>
        </w:rPr>
        <w:t>6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-13"/>
        </w:rPr>
        <w:t>  </w:t>
      </w:r>
      <w:r>
        <w:rPr>
          <w:spacing w:val="1"/>
          <w:w w:val="99"/>
        </w:rPr>
        <w:t>学时</w:t>
      </w:r>
      <w:r>
        <w:rPr>
          <w:w w:val="99"/>
        </w:rPr>
        <w:t>（</w:t>
      </w:r>
      <w:r>
        <w:rPr>
          <w:spacing w:val="2"/>
          <w:w w:val="99"/>
        </w:rPr>
        <w:t>分</w:t>
      </w:r>
      <w:r>
        <w:rPr>
          <w:spacing w:val="-161"/>
          <w:w w:val="99"/>
        </w:rPr>
        <w:t>）</w:t>
      </w:r>
      <w:r>
        <w:rPr>
          <w:w w:val="99"/>
        </w:rPr>
        <w:t>；其他完成人折算</w:t>
      </w:r>
      <w:r>
        <w:rPr>
          <w:spacing w:val="-17"/>
        </w:rPr>
        <w:t>专业科目 </w:t>
      </w:r>
      <w:r>
        <w:rPr>
          <w:rFonts w:ascii="Times New Roman" w:eastAsia="Times New Roman"/>
        </w:rPr>
        <w:t>30 </w:t>
      </w:r>
      <w:r>
        <w:rPr/>
        <w:t>学时（分</w:t>
      </w:r>
      <w:r>
        <w:rPr>
          <w:spacing w:val="-159"/>
        </w:rPr>
        <w:t>）。</w:t>
      </w:r>
    </w:p>
    <w:p>
      <w:pPr>
        <w:pStyle w:val="ListParagraph"/>
        <w:numPr>
          <w:ilvl w:val="0"/>
          <w:numId w:val="6"/>
        </w:numPr>
        <w:tabs>
          <w:tab w:pos="1361" w:val="left" w:leader="none"/>
        </w:tabs>
        <w:spacing w:line="240" w:lineRule="auto" w:before="4" w:after="0"/>
        <w:ind w:left="1360" w:right="0" w:hanging="482"/>
        <w:jc w:val="left"/>
        <w:rPr>
          <w:sz w:val="32"/>
        </w:rPr>
      </w:pPr>
      <w:r>
        <w:rPr>
          <w:sz w:val="32"/>
        </w:rPr>
        <w:t>参加人社部门专业技术人员计算机应用能力考试合格的，</w:t>
      </w:r>
    </w:p>
    <w:p>
      <w:pPr>
        <w:pStyle w:val="BodyText"/>
      </w:pPr>
      <w:r>
        <w:rPr>
          <w:spacing w:val="-8"/>
        </w:rPr>
        <w:t>每个模块折算专业科目 </w:t>
      </w:r>
      <w:r>
        <w:rPr>
          <w:rFonts w:ascii="Times New Roman" w:eastAsia="Times New Roman"/>
        </w:rPr>
        <w:t>20 </w:t>
      </w:r>
      <w:r>
        <w:rPr/>
        <w:t>学时（分</w:t>
      </w:r>
      <w:r>
        <w:rPr>
          <w:spacing w:val="-161"/>
        </w:rPr>
        <w:t>）。</w:t>
      </w:r>
    </w:p>
    <w:p>
      <w:pPr>
        <w:pStyle w:val="ListParagraph"/>
        <w:numPr>
          <w:ilvl w:val="0"/>
          <w:numId w:val="6"/>
        </w:numPr>
        <w:tabs>
          <w:tab w:pos="1361" w:val="left" w:leader="none"/>
        </w:tabs>
        <w:spacing w:line="240" w:lineRule="auto" w:before="190" w:after="0"/>
        <w:ind w:left="1360" w:right="267" w:hanging="1361"/>
        <w:jc w:val="right"/>
        <w:rPr>
          <w:sz w:val="32"/>
        </w:rPr>
      </w:pPr>
      <w:r>
        <w:rPr>
          <w:spacing w:val="-30"/>
          <w:w w:val="99"/>
          <w:sz w:val="32"/>
        </w:rPr>
        <w:t>参加“三援”</w:t>
      </w:r>
      <w:r>
        <w:rPr>
          <w:w w:val="99"/>
          <w:sz w:val="32"/>
        </w:rPr>
        <w:t>（</w:t>
      </w:r>
      <w:r>
        <w:rPr>
          <w:spacing w:val="-3"/>
          <w:w w:val="99"/>
          <w:sz w:val="32"/>
        </w:rPr>
        <w:t>援藏、援疆、援外</w:t>
      </w:r>
      <w:r>
        <w:rPr>
          <w:spacing w:val="-161"/>
          <w:w w:val="99"/>
          <w:sz w:val="32"/>
        </w:rPr>
        <w:t>）</w:t>
      </w:r>
      <w:r>
        <w:rPr>
          <w:spacing w:val="-1"/>
          <w:w w:val="99"/>
          <w:sz w:val="32"/>
        </w:rPr>
        <w:t>、东西部扶贫协作等</w:t>
      </w:r>
      <w:r>
        <w:rPr>
          <w:w w:val="95"/>
          <w:sz w:val="32"/>
        </w:rPr>
        <w:t>省</w:t>
      </w:r>
    </w:p>
    <w:p>
      <w:pPr>
        <w:pStyle w:val="BodyText"/>
        <w:ind w:left="0" w:right="272"/>
        <w:jc w:val="right"/>
      </w:pPr>
      <w:r>
        <w:rPr>
          <w:spacing w:val="-2"/>
        </w:rPr>
        <w:t>级以上特定工作任务人员工作时间为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51"/>
        </w:rPr>
        <w:t> </w:t>
      </w:r>
      <w:r>
        <w:rPr/>
        <w:t>个月的，考核合格者视为</w:t>
      </w:r>
    </w:p>
    <w:p>
      <w:pPr>
        <w:pStyle w:val="BodyText"/>
        <w:ind w:left="0" w:right="272"/>
        <w:jc w:val="right"/>
      </w:pPr>
      <w:r>
        <w:rPr>
          <w:w w:val="99"/>
        </w:rPr>
        <w:t>完成当年继续教育</w:t>
      </w:r>
      <w:r>
        <w:rPr>
          <w:spacing w:val="-50"/>
        </w:rPr>
        <w:t> </w:t>
      </w:r>
      <w:r>
        <w:rPr>
          <w:rFonts w:ascii="Times New Roman" w:eastAsia="Times New Roman"/>
          <w:spacing w:val="-2"/>
          <w:w w:val="99"/>
        </w:rPr>
        <w:t>9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  <w:spacing w:val="29"/>
        </w:rPr>
        <w:t> </w:t>
      </w:r>
      <w:r>
        <w:rPr>
          <w:w w:val="99"/>
        </w:rPr>
        <w:t>学时</w:t>
      </w:r>
      <w:r>
        <w:rPr>
          <w:spacing w:val="2"/>
          <w:w w:val="99"/>
        </w:rPr>
        <w:t>（</w:t>
      </w:r>
      <w:r>
        <w:rPr>
          <w:w w:val="99"/>
        </w:rPr>
        <w:t>分</w:t>
      </w:r>
      <w:r>
        <w:rPr>
          <w:spacing w:val="-161"/>
          <w:w w:val="99"/>
        </w:rPr>
        <w:t>）</w:t>
      </w:r>
      <w:r>
        <w:rPr>
          <w:w w:val="99"/>
        </w:rPr>
        <w:t>；超过</w:t>
      </w:r>
      <w:r>
        <w:rPr>
          <w:spacing w:val="-52"/>
        </w:rPr>
        <w:t> </w:t>
      </w:r>
      <w:r>
        <w:rPr>
          <w:rFonts w:ascii="Times New Roman" w:eastAsia="Times New Roman"/>
          <w:w w:val="99"/>
        </w:rPr>
        <w:t>1</w:t>
      </w:r>
      <w:r>
        <w:rPr>
          <w:rFonts w:ascii="Times New Roman" w:eastAsia="Times New Roman"/>
          <w:spacing w:val="29"/>
        </w:rPr>
        <w:t> </w:t>
      </w:r>
      <w:r>
        <w:rPr>
          <w:w w:val="99"/>
        </w:rPr>
        <w:t>年以上的，考核合格者</w:t>
      </w:r>
    </w:p>
    <w:p>
      <w:pPr>
        <w:pStyle w:val="BodyText"/>
        <w:ind w:left="0" w:right="271"/>
        <w:jc w:val="right"/>
      </w:pPr>
      <w:r>
        <w:rPr>
          <w:spacing w:val="-2"/>
        </w:rPr>
        <w:t>视为完成外派期间所有年度继续教育 </w:t>
      </w:r>
      <w:r>
        <w:rPr>
          <w:rFonts w:ascii="Times New Roman" w:eastAsia="Times New Roman"/>
        </w:rPr>
        <w:t>90</w:t>
      </w:r>
      <w:r>
        <w:rPr>
          <w:rFonts w:ascii="Times New Roman" w:eastAsia="Times New Roman"/>
          <w:spacing w:val="51"/>
        </w:rPr>
        <w:t> </w:t>
      </w:r>
      <w:r>
        <w:rPr/>
        <w:t>学时（分</w:t>
      </w:r>
      <w:r>
        <w:rPr>
          <w:spacing w:val="-161"/>
        </w:rPr>
        <w:t>）</w:t>
      </w:r>
      <w:r>
        <w:rPr/>
        <w:t>。省级以上特</w:t>
      </w:r>
    </w:p>
    <w:p>
      <w:pPr>
        <w:pStyle w:val="BodyText"/>
      </w:pPr>
      <w:r>
        <w:rPr/>
        <w:t>定任务有另行规定的从其规定。</w:t>
      </w:r>
    </w:p>
    <w:p>
      <w:pPr>
        <w:pStyle w:val="ListParagraph"/>
        <w:numPr>
          <w:ilvl w:val="0"/>
          <w:numId w:val="6"/>
        </w:numPr>
        <w:tabs>
          <w:tab w:pos="1361" w:val="left" w:leader="none"/>
        </w:tabs>
        <w:spacing w:line="350" w:lineRule="auto" w:before="190" w:after="0"/>
        <w:ind w:left="238" w:right="267" w:firstLine="640"/>
        <w:jc w:val="right"/>
        <w:rPr>
          <w:sz w:val="32"/>
        </w:rPr>
      </w:pPr>
      <w:r>
        <w:rPr>
          <w:spacing w:val="-1"/>
          <w:w w:val="95"/>
          <w:sz w:val="32"/>
        </w:rPr>
        <w:t>参加国家教育行政主管部门承认的学历</w:t>
      </w:r>
      <w:r>
        <w:rPr>
          <w:w w:val="95"/>
          <w:sz w:val="32"/>
        </w:rPr>
        <w:t>（学位</w:t>
      </w:r>
      <w:r>
        <w:rPr>
          <w:spacing w:val="-12"/>
          <w:w w:val="95"/>
          <w:sz w:val="32"/>
        </w:rPr>
        <w:t>）</w:t>
      </w:r>
      <w:r>
        <w:rPr>
          <w:spacing w:val="-6"/>
          <w:w w:val="95"/>
          <w:sz w:val="32"/>
        </w:rPr>
        <w:t>教育，当 </w:t>
      </w:r>
      <w:r>
        <w:rPr>
          <w:spacing w:val="-6"/>
          <w:sz w:val="32"/>
        </w:rPr>
        <w:t>年度通过一门学习课程或考核的，可折算专业科目 </w:t>
      </w:r>
      <w:r>
        <w:rPr>
          <w:rFonts w:ascii="Times New Roman" w:eastAsia="Times New Roman"/>
          <w:sz w:val="32"/>
        </w:rPr>
        <w:t>90</w:t>
      </w:r>
      <w:r>
        <w:rPr>
          <w:rFonts w:ascii="Times New Roman" w:eastAsia="Times New Roman"/>
          <w:spacing w:val="-3"/>
          <w:sz w:val="32"/>
        </w:rPr>
        <w:t> </w:t>
      </w:r>
      <w:r>
        <w:rPr>
          <w:spacing w:val="-12"/>
          <w:sz w:val="32"/>
        </w:rPr>
        <w:t>学时</w:t>
      </w:r>
      <w:r>
        <w:rPr>
          <w:sz w:val="32"/>
        </w:rPr>
        <w:t>（分</w:t>
      </w:r>
      <w:r>
        <w:rPr>
          <w:spacing w:val="-159"/>
          <w:sz w:val="32"/>
        </w:rPr>
        <w:t>）</w:t>
      </w:r>
      <w:r>
        <w:rPr>
          <w:spacing w:val="-171"/>
          <w:sz w:val="32"/>
        </w:rPr>
        <w:t>。</w:t>
      </w:r>
      <w:r>
        <w:rPr>
          <w:spacing w:val="-159"/>
          <w:w w:val="99"/>
          <w:sz w:val="32"/>
        </w:rPr>
        <w:t> </w:t>
      </w:r>
      <w:r>
        <w:rPr>
          <w:rFonts w:ascii="Times New Roman" w:eastAsia="Times New Roman"/>
          <w:spacing w:val="-12"/>
          <w:w w:val="95"/>
          <w:sz w:val="32"/>
        </w:rPr>
        <w:t>9</w:t>
      </w:r>
      <w:r>
        <w:rPr>
          <w:spacing w:val="-5"/>
          <w:w w:val="95"/>
          <w:sz w:val="32"/>
        </w:rPr>
        <w:t>．参加专业技术人员职业资格考试，当年度通过一门考试课</w:t>
      </w:r>
    </w:p>
    <w:p>
      <w:pPr>
        <w:pStyle w:val="BodyText"/>
        <w:spacing w:before="5"/>
      </w:pPr>
      <w:r>
        <w:rPr>
          <w:spacing w:val="-8"/>
        </w:rPr>
        <w:t>程的，可折算专业科目 </w:t>
      </w:r>
      <w:r>
        <w:rPr>
          <w:rFonts w:ascii="Times New Roman" w:eastAsia="Times New Roman"/>
        </w:rPr>
        <w:t>90 </w:t>
      </w:r>
      <w:r>
        <w:rPr/>
        <w:t>学时（分</w:t>
      </w:r>
      <w:r>
        <w:rPr>
          <w:spacing w:val="-161"/>
        </w:rPr>
        <w:t>）。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77.279999pt,16.545626pt" to="519.479999pt,16.545626pt" stroked="true" strokeweight=".72pt" strokecolor="#000000">
            <v:stroke dashstyle="solid"/>
            <w10:wrap type="topAndBottom"/>
          </v:line>
        </w:pict>
      </w:r>
    </w:p>
    <w:p>
      <w:pPr>
        <w:tabs>
          <w:tab w:pos="6295" w:val="left" w:leader="none"/>
        </w:tabs>
        <w:spacing w:before="88"/>
        <w:ind w:left="557" w:right="0" w:firstLine="0"/>
        <w:jc w:val="left"/>
        <w:rPr>
          <w:sz w:val="28"/>
        </w:rPr>
      </w:pPr>
      <w:r>
        <w:rPr>
          <w:sz w:val="28"/>
        </w:rPr>
        <w:t>湖南省</w:t>
      </w:r>
      <w:r>
        <w:rPr>
          <w:spacing w:val="-3"/>
          <w:sz w:val="28"/>
        </w:rPr>
        <w:t>人</w:t>
      </w:r>
      <w:r>
        <w:rPr>
          <w:sz w:val="28"/>
        </w:rPr>
        <w:t>力资</w:t>
      </w:r>
      <w:r>
        <w:rPr>
          <w:spacing w:val="-3"/>
          <w:sz w:val="28"/>
        </w:rPr>
        <w:t>源和</w:t>
      </w:r>
      <w:r>
        <w:rPr>
          <w:sz w:val="28"/>
        </w:rPr>
        <w:t>社会保</w:t>
      </w:r>
      <w:r>
        <w:rPr>
          <w:spacing w:val="-3"/>
          <w:sz w:val="28"/>
        </w:rPr>
        <w:t>障</w:t>
      </w:r>
      <w:r>
        <w:rPr>
          <w:sz w:val="28"/>
        </w:rPr>
        <w:t>厅办</w:t>
      </w:r>
      <w:r>
        <w:rPr>
          <w:spacing w:val="-3"/>
          <w:sz w:val="28"/>
        </w:rPr>
        <w:t>公</w:t>
      </w:r>
      <w:r>
        <w:rPr>
          <w:sz w:val="28"/>
        </w:rPr>
        <w:t>室</w:t>
        <w:tab/>
      </w:r>
      <w:r>
        <w:rPr>
          <w:rFonts w:ascii="Times New Roman" w:eastAsia="Times New Roman"/>
          <w:sz w:val="28"/>
        </w:rPr>
        <w:t>2020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年</w:t>
      </w:r>
      <w:r>
        <w:rPr>
          <w:spacing w:val="-67"/>
          <w:sz w:val="28"/>
        </w:rPr>
        <w:t> </w:t>
      </w:r>
      <w:r>
        <w:rPr>
          <w:rFonts w:ascii="Times New Roman" w:eastAsia="Times New Roman"/>
          <w:sz w:val="28"/>
        </w:rPr>
        <w:t>2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月</w:t>
      </w:r>
      <w:r>
        <w:rPr>
          <w:spacing w:val="-70"/>
          <w:sz w:val="28"/>
        </w:rPr>
        <w:t> </w:t>
      </w:r>
      <w:r>
        <w:rPr>
          <w:rFonts w:ascii="Times New Roman" w:eastAsia="Times New Roman"/>
          <w:spacing w:val="-6"/>
          <w:sz w:val="28"/>
        </w:rPr>
        <w:t>11</w:t>
      </w:r>
      <w:r>
        <w:rPr>
          <w:rFonts w:ascii="Times New Roman" w:eastAsia="Times New Roman"/>
          <w:spacing w:val="-2"/>
          <w:sz w:val="28"/>
        </w:rPr>
        <w:t> </w:t>
      </w:r>
      <w:r>
        <w:rPr>
          <w:sz w:val="28"/>
        </w:rPr>
        <w:t>日印发</w:t>
      </w:r>
    </w:p>
    <w:p>
      <w:pPr>
        <w:pStyle w:val="BodyText"/>
        <w:spacing w:before="0"/>
        <w:ind w:left="0"/>
        <w:rPr>
          <w:sz w:val="8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77.160004pt,7.4925pt" to="519.360004pt,7.4925pt" stroked="true" strokeweight=".72pt" strokecolor="#000000">
            <v:stroke dashstyle="solid"/>
            <w10:wrap type="topAndBottom"/>
          </v:line>
        </w:pict>
      </w:r>
    </w:p>
    <w:sectPr>
      <w:pgSz w:w="11900" w:h="16840"/>
      <w:pgMar w:header="0" w:footer="1399" w:top="1600" w:bottom="1580" w:left="11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761.06665pt;width:44pt;height:15.3pt;mso-position-horizontal-relative:page;mso-position-vertical-relative:page;z-index:-251839488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4"/>
                  </w:rPr>
                  <w:t> </w:t>
                </w:r>
                <w:r>
                  <w:rPr>
                    <w:sz w:val="24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481.399994pt;margin-top:761.06665pt;width:44pt;height:15.3pt;mso-position-horizontal-relative:page;mso-position-vertical-relative:page;z-index:-251838464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4"/>
                  </w:rPr>
                  <w:t> </w:t>
                </w:r>
                <w:r>
                  <w:rPr>
                    <w:sz w:val="24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"/>
      <w:numFmt w:val="decimal"/>
      <w:lvlText w:val="%1."/>
      <w:lvlJc w:val="left"/>
      <w:pPr>
        <w:ind w:left="1360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2" w:hanging="4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04" w:hanging="4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26" w:hanging="4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48" w:hanging="4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70" w:hanging="4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2" w:hanging="4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14" w:hanging="4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36" w:hanging="481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60" w:hanging="48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2" w:hanging="4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04" w:hanging="4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26" w:hanging="4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48" w:hanging="4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70" w:hanging="4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2" w:hanging="4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14" w:hanging="4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36" w:hanging="48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1680" w:hanging="80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70" w:hanging="8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260" w:hanging="8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50" w:hanging="8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40" w:hanging="8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30" w:hanging="8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20" w:hanging="8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10" w:hanging="8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00" w:hanging="80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1680" w:hanging="80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70" w:hanging="8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260" w:hanging="8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50" w:hanging="8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40" w:hanging="8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30" w:hanging="8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20" w:hanging="8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210" w:hanging="8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00" w:hanging="80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238" w:hanging="814"/>
        <w:jc w:val="left"/>
      </w:pPr>
      <w:rPr>
        <w:rFonts w:hint="default" w:ascii="宋体" w:hAnsi="宋体" w:eastAsia="宋体" w:cs="宋体"/>
        <w:spacing w:val="-156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74" w:hanging="81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08" w:hanging="81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42" w:hanging="81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76" w:hanging="81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10" w:hanging="81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44" w:hanging="81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78" w:hanging="81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12" w:hanging="814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0" w:hanging="48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2" w:hanging="4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04" w:hanging="4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26" w:hanging="4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48" w:hanging="4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70" w:hanging="4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92" w:hanging="4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14" w:hanging="4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936" w:hanging="481"/>
      </w:pPr>
      <w:rPr>
        <w:rFonts w:hint="default"/>
        <w:lang w:val="zh-CN" w:eastAsia="zh-CN" w:bidi="zh-CN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0"/>
      <w:ind w:left="238"/>
    </w:pPr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1360" w:hanging="482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rst.hunan.gov.cn/" TargetMode="External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湘人社函〔2020〕11号.doc</dc:title>
  <dcterms:created xsi:type="dcterms:W3CDTF">2020-06-05T01:55:56Z</dcterms:created>
  <dcterms:modified xsi:type="dcterms:W3CDTF">2020-06-05T01:55:56Z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2020-02-12T00:00:00Z</vt:filetime>
  </property>
</Properties>
</file>