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jc w:val="center"/>
        <w:rPr>
          <w:rFonts w:ascii="隶书" w:hAnsi="华文中宋" w:eastAsia="隶书"/>
          <w:sz w:val="84"/>
          <w:szCs w:val="84"/>
        </w:rPr>
      </w:pPr>
    </w:p>
    <w:p>
      <w:pPr>
        <w:pStyle w:val="24"/>
        <w:jc w:val="center"/>
        <w:rPr>
          <w:rFonts w:ascii="隶书" w:hAnsi="华文中宋" w:eastAsia="隶书"/>
          <w:bCs/>
          <w:sz w:val="84"/>
          <w:szCs w:val="84"/>
        </w:rPr>
      </w:pPr>
      <w:r>
        <w:rPr>
          <w:rFonts w:hint="eastAsia" w:ascii="隶书" w:hAnsi="华文中宋" w:eastAsia="隶书"/>
          <w:sz w:val="84"/>
          <w:szCs w:val="84"/>
        </w:rPr>
        <w:t>政府采购</w:t>
      </w:r>
    </w:p>
    <w:p>
      <w:pPr>
        <w:pStyle w:val="24"/>
        <w:adjustRightInd w:val="0"/>
        <w:snapToGrid w:val="0"/>
        <w:spacing w:line="360" w:lineRule="auto"/>
        <w:jc w:val="center"/>
        <w:rPr>
          <w:rFonts w:ascii="隶书" w:hAnsi="华文中宋" w:eastAsia="隶书"/>
          <w:sz w:val="84"/>
          <w:szCs w:val="84"/>
        </w:rPr>
      </w:pPr>
      <w:r>
        <w:rPr>
          <w:rFonts w:hint="eastAsia" w:ascii="隶书" w:hAnsi="华文中宋" w:eastAsia="隶书"/>
          <w:sz w:val="84"/>
          <w:szCs w:val="84"/>
        </w:rPr>
        <w:t>竞争性谈判文件</w:t>
      </w:r>
    </w:p>
    <w:p>
      <w:pPr>
        <w:pStyle w:val="24"/>
        <w:adjustRightInd w:val="0"/>
        <w:snapToGrid w:val="0"/>
        <w:spacing w:line="360" w:lineRule="auto"/>
        <w:ind w:left="2563" w:leftChars="554" w:hanging="1400" w:hangingChars="700"/>
        <w:rPr>
          <w:rFonts w:ascii="Tahoma" w:hAnsi="Tahoma" w:cs="Tahoma"/>
          <w:sz w:val="20"/>
          <w:szCs w:val="20"/>
        </w:rPr>
      </w:pPr>
    </w:p>
    <w:p>
      <w:pPr>
        <w:pStyle w:val="24"/>
        <w:adjustRightInd w:val="0"/>
        <w:snapToGrid w:val="0"/>
        <w:spacing w:line="360" w:lineRule="auto"/>
        <w:ind w:left="2563" w:leftChars="554" w:hanging="1400" w:hangingChars="700"/>
        <w:rPr>
          <w:rFonts w:ascii="Tahoma" w:hAnsi="Tahoma" w:cs="Tahoma"/>
          <w:sz w:val="20"/>
          <w:szCs w:val="20"/>
        </w:rPr>
      </w:pPr>
    </w:p>
    <w:p>
      <w:pPr>
        <w:adjustRightInd w:val="0"/>
        <w:snapToGrid w:val="0"/>
        <w:spacing w:line="360" w:lineRule="auto"/>
        <w:ind w:firstLine="1124" w:firstLineChars="350"/>
        <w:jc w:val="center"/>
        <w:rPr>
          <w:b/>
          <w:szCs w:val="21"/>
        </w:rPr>
      </w:pPr>
      <w:r>
        <w:rPr>
          <w:rFonts w:hint="eastAsia" w:hAnsi="宋体"/>
          <w:b/>
          <w:sz w:val="32"/>
          <w:szCs w:val="32"/>
        </w:rPr>
        <w:t>采购项目名称：</w:t>
      </w:r>
      <w:r>
        <w:rPr>
          <w:rFonts w:hint="eastAsia" w:hAnsi="宋体"/>
          <w:b/>
          <w:sz w:val="32"/>
          <w:szCs w:val="32"/>
          <w:u w:val="single"/>
        </w:rPr>
        <w:t xml:space="preserve"> </w:t>
      </w:r>
      <w:r>
        <w:rPr>
          <w:rFonts w:hint="eastAsia" w:hAnsi="宋体"/>
          <w:b/>
          <w:sz w:val="32"/>
          <w:szCs w:val="32"/>
          <w:u w:val="single"/>
          <w:lang w:val="en-US" w:eastAsia="zh-CN"/>
        </w:rPr>
        <w:t>永州职院中华虞舜文化与创新资源库课程建设服务采购项目</w:t>
      </w:r>
    </w:p>
    <w:p>
      <w:pPr>
        <w:adjustRightInd w:val="0"/>
        <w:snapToGrid w:val="0"/>
        <w:spacing w:line="360" w:lineRule="auto"/>
        <w:ind w:firstLine="1124" w:firstLineChars="350"/>
        <w:rPr>
          <w:rFonts w:hint="eastAsia" w:hAnsi="宋体"/>
          <w:b/>
          <w:sz w:val="32"/>
          <w:szCs w:val="32"/>
        </w:rPr>
      </w:pPr>
    </w:p>
    <w:p>
      <w:pPr>
        <w:adjustRightInd w:val="0"/>
        <w:snapToGrid w:val="0"/>
        <w:spacing w:line="360" w:lineRule="auto"/>
        <w:ind w:firstLine="1124" w:firstLineChars="350"/>
        <w:rPr>
          <w:rFonts w:hint="eastAsia" w:hAnsi="宋体"/>
          <w:b/>
          <w:sz w:val="32"/>
          <w:szCs w:val="32"/>
        </w:rPr>
      </w:pPr>
    </w:p>
    <w:p>
      <w:pPr>
        <w:adjustRightInd w:val="0"/>
        <w:snapToGrid w:val="0"/>
        <w:spacing w:line="360" w:lineRule="auto"/>
        <w:ind w:firstLine="1124" w:firstLineChars="350"/>
        <w:rPr>
          <w:rFonts w:hAnsi="宋体"/>
          <w:b/>
          <w:sz w:val="32"/>
          <w:szCs w:val="32"/>
          <w:u w:val="single"/>
        </w:rPr>
      </w:pPr>
      <w:r>
        <w:rPr>
          <w:rFonts w:hint="eastAsia" w:hAnsi="宋体"/>
          <w:b/>
          <w:sz w:val="32"/>
          <w:szCs w:val="32"/>
        </w:rPr>
        <w:t>采</w:t>
      </w:r>
      <w:r>
        <w:rPr>
          <w:rFonts w:hAnsi="宋体"/>
          <w:b/>
          <w:sz w:val="32"/>
          <w:szCs w:val="32"/>
        </w:rPr>
        <w:t xml:space="preserve">   </w:t>
      </w:r>
      <w:r>
        <w:rPr>
          <w:rFonts w:hint="eastAsia" w:hAnsi="宋体"/>
          <w:b/>
          <w:sz w:val="32"/>
          <w:szCs w:val="32"/>
        </w:rPr>
        <w:t>购</w:t>
      </w:r>
      <w:r>
        <w:rPr>
          <w:rFonts w:hAnsi="宋体"/>
          <w:b/>
          <w:sz w:val="32"/>
          <w:szCs w:val="32"/>
        </w:rPr>
        <w:t xml:space="preserve">   </w:t>
      </w:r>
      <w:r>
        <w:rPr>
          <w:rFonts w:hint="eastAsia" w:hAnsi="宋体"/>
          <w:b/>
          <w:sz w:val="32"/>
          <w:szCs w:val="32"/>
        </w:rPr>
        <w:t>人：</w:t>
      </w:r>
      <w:r>
        <w:rPr>
          <w:rFonts w:hint="eastAsia" w:hAnsi="宋体"/>
          <w:b/>
          <w:sz w:val="32"/>
          <w:szCs w:val="32"/>
          <w:u w:val="single"/>
        </w:rPr>
        <w:t xml:space="preserve">  </w:t>
      </w:r>
      <w:r>
        <w:rPr>
          <w:rFonts w:hint="eastAsia" w:hAnsi="宋体"/>
          <w:b/>
          <w:sz w:val="32"/>
          <w:szCs w:val="32"/>
          <w:u w:val="single"/>
          <w:lang w:val="en-US" w:eastAsia="zh-CN"/>
        </w:rPr>
        <w:t>永州职业技术学院</w:t>
      </w:r>
      <w:r>
        <w:rPr>
          <w:rFonts w:hint="eastAsia" w:hAnsi="宋体"/>
          <w:b/>
          <w:sz w:val="32"/>
          <w:szCs w:val="32"/>
          <w:u w:val="single"/>
        </w:rPr>
        <w:t xml:space="preserve">              </w:t>
      </w:r>
    </w:p>
    <w:p>
      <w:pPr>
        <w:pStyle w:val="24"/>
        <w:adjustRightInd w:val="0"/>
        <w:snapToGrid w:val="0"/>
        <w:spacing w:line="360" w:lineRule="auto"/>
        <w:ind w:left="645" w:leftChars="307"/>
        <w:jc w:val="center"/>
        <w:rPr>
          <w:b/>
          <w:sz w:val="32"/>
          <w:szCs w:val="32"/>
        </w:rPr>
      </w:pPr>
    </w:p>
    <w:p>
      <w:pPr>
        <w:pStyle w:val="24"/>
        <w:adjustRightInd w:val="0"/>
        <w:snapToGrid w:val="0"/>
        <w:spacing w:line="360" w:lineRule="auto"/>
        <w:jc w:val="center"/>
        <w:rPr>
          <w:rFonts w:ascii="仿宋_GB2312" w:hAnsi="宋体" w:eastAsia="仿宋_GB2312"/>
          <w:b/>
          <w:sz w:val="32"/>
        </w:rPr>
      </w:pPr>
    </w:p>
    <w:p>
      <w:pPr>
        <w:pStyle w:val="24"/>
        <w:adjustRightInd w:val="0"/>
        <w:snapToGrid w:val="0"/>
        <w:spacing w:line="360" w:lineRule="auto"/>
        <w:jc w:val="both"/>
        <w:rPr>
          <w:rFonts w:ascii="仿宋_GB2312" w:hAnsi="宋体" w:eastAsia="仿宋_GB2312"/>
          <w:b/>
          <w:sz w:val="32"/>
        </w:rPr>
      </w:pPr>
    </w:p>
    <w:p>
      <w:pPr>
        <w:pStyle w:val="24"/>
        <w:adjustRightInd w:val="0"/>
        <w:snapToGrid w:val="0"/>
        <w:spacing w:line="360" w:lineRule="auto"/>
        <w:jc w:val="center"/>
        <w:rPr>
          <w:rFonts w:hAnsi="宋体"/>
          <w:b/>
          <w:sz w:val="32"/>
        </w:rPr>
      </w:pPr>
      <w:r>
        <w:rPr>
          <w:rFonts w:hint="eastAsia" w:hAnsi="宋体"/>
          <w:b/>
          <w:sz w:val="32"/>
          <w:lang w:val="en-US" w:eastAsia="zh-CN"/>
        </w:rPr>
        <w:t>2020</w:t>
      </w:r>
      <w:r>
        <w:rPr>
          <w:rFonts w:hint="eastAsia" w:hAnsi="宋体"/>
          <w:b/>
          <w:sz w:val="32"/>
        </w:rPr>
        <w:t>年</w:t>
      </w:r>
      <w:r>
        <w:rPr>
          <w:rFonts w:hint="eastAsia" w:hAnsi="宋体"/>
          <w:b/>
          <w:sz w:val="32"/>
          <w:lang w:val="en-US" w:eastAsia="zh-CN"/>
        </w:rPr>
        <w:t>12</w:t>
      </w:r>
      <w:r>
        <w:rPr>
          <w:rFonts w:hint="eastAsia" w:hAnsi="宋体"/>
          <w:b/>
          <w:sz w:val="32"/>
        </w:rPr>
        <w:t xml:space="preserve"> 月</w:t>
      </w:r>
    </w:p>
    <w:p>
      <w:pPr>
        <w:pStyle w:val="24"/>
        <w:adjustRightInd w:val="0"/>
        <w:snapToGrid w:val="0"/>
        <w:spacing w:line="360" w:lineRule="auto"/>
        <w:jc w:val="center"/>
        <w:rPr>
          <w:rFonts w:hint="eastAsia" w:ascii="黑体" w:hAnsi="宋体" w:eastAsia="黑体"/>
          <w:b/>
          <w:spacing w:val="160"/>
          <w:sz w:val="32"/>
          <w:szCs w:val="32"/>
        </w:rPr>
      </w:pPr>
    </w:p>
    <w:p>
      <w:pPr>
        <w:pStyle w:val="24"/>
        <w:adjustRightInd w:val="0"/>
        <w:snapToGrid w:val="0"/>
        <w:spacing w:line="360" w:lineRule="auto"/>
        <w:jc w:val="center"/>
        <w:rPr>
          <w:rFonts w:hint="eastAsia" w:ascii="黑体" w:hAnsi="宋体" w:eastAsia="黑体"/>
          <w:b/>
          <w:spacing w:val="160"/>
          <w:sz w:val="32"/>
          <w:szCs w:val="32"/>
        </w:rPr>
      </w:pPr>
    </w:p>
    <w:p>
      <w:pPr>
        <w:pStyle w:val="24"/>
        <w:adjustRightInd w:val="0"/>
        <w:snapToGrid w:val="0"/>
        <w:spacing w:line="360" w:lineRule="auto"/>
        <w:jc w:val="center"/>
        <w:rPr>
          <w:rFonts w:hint="eastAsia" w:ascii="黑体" w:hAnsi="宋体" w:eastAsia="黑体"/>
          <w:b/>
          <w:spacing w:val="160"/>
          <w:sz w:val="32"/>
          <w:szCs w:val="32"/>
        </w:rPr>
      </w:pPr>
    </w:p>
    <w:p>
      <w:pPr>
        <w:pStyle w:val="24"/>
        <w:adjustRightInd w:val="0"/>
        <w:snapToGrid w:val="0"/>
        <w:spacing w:line="360" w:lineRule="auto"/>
        <w:jc w:val="center"/>
        <w:rPr>
          <w:rFonts w:hint="eastAsia" w:ascii="黑体" w:hAnsi="宋体" w:eastAsia="黑体"/>
          <w:b/>
          <w:spacing w:val="160"/>
          <w:sz w:val="32"/>
          <w:szCs w:val="32"/>
        </w:rPr>
      </w:pPr>
    </w:p>
    <w:p>
      <w:pPr>
        <w:pStyle w:val="24"/>
        <w:adjustRightInd w:val="0"/>
        <w:snapToGrid w:val="0"/>
        <w:spacing w:line="360" w:lineRule="auto"/>
        <w:jc w:val="center"/>
        <w:rPr>
          <w:rFonts w:hint="eastAsia" w:ascii="黑体" w:hAnsi="宋体" w:eastAsia="黑体"/>
          <w:b/>
          <w:spacing w:val="160"/>
          <w:sz w:val="32"/>
          <w:szCs w:val="32"/>
        </w:rPr>
      </w:pPr>
    </w:p>
    <w:p>
      <w:pPr>
        <w:pStyle w:val="24"/>
        <w:adjustRightInd w:val="0"/>
        <w:snapToGrid w:val="0"/>
        <w:spacing w:line="360" w:lineRule="auto"/>
        <w:jc w:val="center"/>
        <w:rPr>
          <w:rFonts w:ascii="黑体" w:hAnsi="宋体" w:eastAsia="黑体"/>
          <w:b/>
          <w:spacing w:val="160"/>
          <w:sz w:val="32"/>
          <w:szCs w:val="32"/>
        </w:rPr>
      </w:pPr>
      <w:r>
        <w:rPr>
          <w:rFonts w:hint="eastAsia" w:ascii="黑体" w:hAnsi="宋体" w:eastAsia="黑体"/>
          <w:b/>
          <w:spacing w:val="160"/>
          <w:sz w:val="32"/>
          <w:szCs w:val="32"/>
        </w:rPr>
        <w:t>目录</w:t>
      </w:r>
    </w:p>
    <w:p>
      <w:pPr>
        <w:pStyle w:val="31"/>
        <w:tabs>
          <w:tab w:val="right" w:leader="dot" w:pos="8834"/>
        </w:tabs>
      </w:pPr>
      <w:r>
        <w:rPr>
          <w:rFonts w:hAnsi="宋体"/>
          <w:b w:val="0"/>
          <w:bCs/>
        </w:rPr>
        <w:fldChar w:fldCharType="begin"/>
      </w:r>
      <w:r>
        <w:rPr>
          <w:rFonts w:hAnsi="宋体"/>
          <w:b w:val="0"/>
          <w:bCs/>
        </w:rPr>
        <w:instrText xml:space="preserve"> TOC \o "1-3" \h \z \u </w:instrText>
      </w:r>
      <w:r>
        <w:rPr>
          <w:rFonts w:hAnsi="宋体"/>
          <w:b w:val="0"/>
          <w:bCs/>
        </w:rPr>
        <w:fldChar w:fldCharType="separate"/>
      </w:r>
      <w:r>
        <w:fldChar w:fldCharType="begin"/>
      </w:r>
      <w:r>
        <w:instrText xml:space="preserve"> HYPERLINK \l "_Toc34637751" </w:instrText>
      </w:r>
      <w:r>
        <w:fldChar w:fldCharType="separate"/>
      </w:r>
      <w:r>
        <w:rPr>
          <w:rStyle w:val="49"/>
          <w:rFonts w:hint="eastAsia" w:ascii="黑体" w:hAnsi="黑体" w:eastAsia="黑体"/>
        </w:rPr>
        <w:t>第一章</w:t>
      </w:r>
      <w:r>
        <w:rPr>
          <w:rStyle w:val="49"/>
          <w:rFonts w:ascii="黑体" w:hAnsi="黑体" w:eastAsia="黑体"/>
        </w:rPr>
        <w:t xml:space="preserve"> </w:t>
      </w:r>
      <w:r>
        <w:rPr>
          <w:rStyle w:val="49"/>
          <w:rFonts w:hint="eastAsia" w:ascii="黑体" w:hAnsi="黑体" w:eastAsia="黑体"/>
        </w:rPr>
        <w:t>谈判邀请</w:t>
      </w:r>
      <w:r>
        <w:tab/>
      </w:r>
      <w:r>
        <w:rPr>
          <w:rFonts w:hint="eastAsia"/>
          <w:lang w:val="en-US" w:eastAsia="zh-CN"/>
        </w:rPr>
        <w:t>3</w:t>
      </w:r>
      <w:r>
        <w:fldChar w:fldCharType="end"/>
      </w:r>
    </w:p>
    <w:p/>
    <w:p>
      <w:pPr>
        <w:pStyle w:val="31"/>
        <w:tabs>
          <w:tab w:val="right" w:leader="dot" w:pos="8834"/>
        </w:tabs>
      </w:pPr>
      <w:r>
        <w:fldChar w:fldCharType="begin"/>
      </w:r>
      <w:r>
        <w:instrText xml:space="preserve"> HYPERLINK \l "_Toc34637762" </w:instrText>
      </w:r>
      <w:r>
        <w:fldChar w:fldCharType="separate"/>
      </w:r>
      <w:r>
        <w:rPr>
          <w:rStyle w:val="49"/>
          <w:rFonts w:hint="eastAsia" w:ascii="黑体" w:hAnsi="黑体" w:eastAsia="黑体"/>
        </w:rPr>
        <w:t>第二章</w:t>
      </w:r>
      <w:r>
        <w:rPr>
          <w:rStyle w:val="49"/>
          <w:rFonts w:ascii="黑体" w:hAnsi="黑体" w:eastAsia="黑体"/>
        </w:rPr>
        <w:t xml:space="preserve"> </w:t>
      </w:r>
      <w:r>
        <w:rPr>
          <w:rStyle w:val="49"/>
          <w:rFonts w:hint="eastAsia" w:ascii="黑体" w:hAnsi="黑体" w:eastAsia="黑体"/>
        </w:rPr>
        <w:t>谈判须知</w:t>
      </w:r>
      <w:r>
        <w:tab/>
      </w:r>
      <w:r>
        <w:fldChar w:fldCharType="begin"/>
      </w:r>
      <w:r>
        <w:instrText xml:space="preserve"> PAGEREF _Toc34637762 \h </w:instrText>
      </w:r>
      <w:r>
        <w:fldChar w:fldCharType="separate"/>
      </w:r>
      <w:r>
        <w:t>5</w:t>
      </w:r>
      <w:r>
        <w:fldChar w:fldCharType="end"/>
      </w:r>
      <w:r>
        <w:fldChar w:fldCharType="end"/>
      </w:r>
    </w:p>
    <w:p/>
    <w:p>
      <w:pPr>
        <w:pStyle w:val="31"/>
        <w:tabs>
          <w:tab w:val="right" w:leader="dot" w:pos="8834"/>
        </w:tabs>
      </w:pPr>
      <w:r>
        <w:fldChar w:fldCharType="begin"/>
      </w:r>
      <w:r>
        <w:instrText xml:space="preserve"> HYPERLINK \l "_Toc34637773" </w:instrText>
      </w:r>
      <w:r>
        <w:fldChar w:fldCharType="separate"/>
      </w:r>
      <w:r>
        <w:rPr>
          <w:rStyle w:val="49"/>
          <w:rFonts w:hint="eastAsia" w:ascii="黑体" w:hAnsi="黑体" w:eastAsia="黑体"/>
        </w:rPr>
        <w:t>第三章</w:t>
      </w:r>
      <w:r>
        <w:rPr>
          <w:rStyle w:val="49"/>
          <w:rFonts w:ascii="黑体" w:hAnsi="黑体" w:eastAsia="黑体"/>
        </w:rPr>
        <w:t xml:space="preserve"> </w:t>
      </w:r>
      <w:r>
        <w:rPr>
          <w:rStyle w:val="49"/>
          <w:rFonts w:hint="eastAsia" w:ascii="黑体" w:hAnsi="黑体" w:eastAsia="黑体"/>
        </w:rPr>
        <w:t>采购需求</w:t>
      </w:r>
      <w:r>
        <w:tab/>
      </w:r>
      <w:r>
        <w:fldChar w:fldCharType="begin"/>
      </w:r>
      <w:r>
        <w:instrText xml:space="preserve"> PAGEREF _Toc34637773 \h </w:instrText>
      </w:r>
      <w:r>
        <w:fldChar w:fldCharType="separate"/>
      </w:r>
      <w:r>
        <w:t>23</w:t>
      </w:r>
      <w:r>
        <w:fldChar w:fldCharType="end"/>
      </w:r>
      <w:r>
        <w:fldChar w:fldCharType="end"/>
      </w:r>
    </w:p>
    <w:p/>
    <w:p>
      <w:pPr>
        <w:pStyle w:val="31"/>
        <w:tabs>
          <w:tab w:val="right" w:leader="dot" w:pos="8834"/>
        </w:tabs>
      </w:pPr>
      <w:r>
        <w:fldChar w:fldCharType="begin"/>
      </w:r>
      <w:r>
        <w:instrText xml:space="preserve"> HYPERLINK \l "_Toc34637777" </w:instrText>
      </w:r>
      <w:r>
        <w:fldChar w:fldCharType="separate"/>
      </w:r>
      <w:r>
        <w:rPr>
          <w:rStyle w:val="49"/>
          <w:rFonts w:hint="eastAsia" w:ascii="黑体" w:hAnsi="黑体" w:eastAsia="黑体"/>
        </w:rPr>
        <w:t>第四章</w:t>
      </w:r>
      <w:r>
        <w:rPr>
          <w:rStyle w:val="49"/>
          <w:rFonts w:ascii="黑体" w:hAnsi="黑体" w:eastAsia="黑体"/>
        </w:rPr>
        <w:t xml:space="preserve"> </w:t>
      </w:r>
      <w:r>
        <w:rPr>
          <w:rStyle w:val="49"/>
          <w:rFonts w:hint="eastAsia" w:ascii="黑体" w:hAnsi="黑体" w:eastAsia="黑体"/>
        </w:rPr>
        <w:t>合同草案条款</w:t>
      </w:r>
      <w:r>
        <w:tab/>
      </w:r>
      <w:r>
        <w:fldChar w:fldCharType="begin"/>
      </w:r>
      <w:r>
        <w:instrText xml:space="preserve"> PAGEREF _Toc34637777 \h </w:instrText>
      </w:r>
      <w:r>
        <w:fldChar w:fldCharType="separate"/>
      </w:r>
      <w:r>
        <w:t>31</w:t>
      </w:r>
      <w:r>
        <w:fldChar w:fldCharType="end"/>
      </w:r>
      <w:r>
        <w:fldChar w:fldCharType="end"/>
      </w:r>
    </w:p>
    <w:p/>
    <w:p>
      <w:pPr>
        <w:pStyle w:val="35"/>
        <w:tabs>
          <w:tab w:val="right" w:leader="dot" w:pos="8834"/>
        </w:tabs>
        <w:ind w:left="0" w:leftChars="0" w:firstLine="0" w:firstLineChars="0"/>
        <w:rPr>
          <w:rFonts w:asciiTheme="minorHAnsi" w:hAnsiTheme="minorHAnsi" w:eastAsiaTheme="minorEastAsia" w:cstheme="minorBidi"/>
          <w:szCs w:val="22"/>
        </w:rPr>
      </w:pPr>
      <w:r>
        <w:fldChar w:fldCharType="begin"/>
      </w:r>
      <w:r>
        <w:instrText xml:space="preserve"> HYPERLINK \l "_Toc34637788" </w:instrText>
      </w:r>
      <w:r>
        <w:fldChar w:fldCharType="separate"/>
      </w:r>
      <w:r>
        <w:rPr>
          <w:rStyle w:val="49"/>
          <w:rFonts w:hint="eastAsia" w:ascii="黑体" w:hAnsi="黑体" w:eastAsia="黑体" w:cs="Times New Roman"/>
          <w:b/>
          <w:kern w:val="2"/>
          <w:sz w:val="28"/>
          <w:szCs w:val="28"/>
          <w:lang w:val="en-US" w:eastAsia="zh-CN" w:bidi="ar-SA"/>
        </w:rPr>
        <w:t>第五章 响应文件组成</w:t>
      </w:r>
      <w:r>
        <w:rPr>
          <w:rFonts w:ascii="Times New Roman" w:hAnsi="Times New Roman" w:eastAsia="宋体" w:cs="Times New Roman"/>
          <w:b/>
          <w:kern w:val="2"/>
          <w:sz w:val="28"/>
          <w:szCs w:val="24"/>
          <w:lang w:val="en-US" w:eastAsia="zh-CN" w:bidi="ar-SA"/>
        </w:rPr>
        <w:tab/>
      </w:r>
      <w:r>
        <w:rPr>
          <w:sz w:val="28"/>
          <w:szCs w:val="28"/>
        </w:rPr>
        <w:fldChar w:fldCharType="begin"/>
      </w:r>
      <w:r>
        <w:rPr>
          <w:sz w:val="28"/>
          <w:szCs w:val="28"/>
        </w:rPr>
        <w:instrText xml:space="preserve"> PAGEREF _Toc34637788 \h </w:instrText>
      </w:r>
      <w:r>
        <w:rPr>
          <w:sz w:val="28"/>
          <w:szCs w:val="28"/>
        </w:rPr>
        <w:fldChar w:fldCharType="separate"/>
      </w:r>
      <w:r>
        <w:rPr>
          <w:sz w:val="28"/>
          <w:szCs w:val="28"/>
        </w:rPr>
        <w:t>34</w:t>
      </w:r>
      <w:r>
        <w:rPr>
          <w:sz w:val="28"/>
          <w:szCs w:val="28"/>
        </w:rPr>
        <w:fldChar w:fldCharType="end"/>
      </w:r>
      <w:r>
        <w:fldChar w:fldCharType="end"/>
      </w:r>
    </w:p>
    <w:p>
      <w:pPr>
        <w:pStyle w:val="3"/>
        <w:rPr>
          <w:rFonts w:hAnsi="宋体"/>
          <w:szCs w:val="24"/>
        </w:rPr>
      </w:pPr>
      <w:r>
        <w:rPr>
          <w:rFonts w:hAnsi="宋体"/>
          <w:b w:val="0"/>
          <w:bCs w:val="0"/>
          <w:sz w:val="28"/>
          <w:szCs w:val="24"/>
        </w:rPr>
        <w:fldChar w:fldCharType="end"/>
      </w:r>
    </w:p>
    <w:p>
      <w:pPr>
        <w:pStyle w:val="24"/>
        <w:adjustRightInd w:val="0"/>
        <w:snapToGrid w:val="0"/>
        <w:spacing w:before="156" w:beforeLines="50" w:line="360" w:lineRule="auto"/>
        <w:ind w:left="23" w:leftChars="11" w:firstLine="525" w:firstLineChars="250"/>
        <w:jc w:val="right"/>
        <w:rPr>
          <w:rFonts w:hAnsi="宋体"/>
          <w:szCs w:val="24"/>
        </w:rPr>
      </w:pPr>
    </w:p>
    <w:p>
      <w:pPr>
        <w:pStyle w:val="24"/>
        <w:adjustRightInd w:val="0"/>
        <w:snapToGrid w:val="0"/>
        <w:spacing w:before="156" w:beforeLines="50" w:line="360" w:lineRule="auto"/>
        <w:ind w:left="23" w:leftChars="11" w:firstLine="525" w:firstLineChars="250"/>
        <w:jc w:val="right"/>
        <w:rPr>
          <w:rFonts w:hAnsi="宋体"/>
          <w:szCs w:val="24"/>
        </w:rPr>
      </w:pPr>
    </w:p>
    <w:p>
      <w:pPr>
        <w:pStyle w:val="24"/>
        <w:adjustRightInd w:val="0"/>
        <w:snapToGrid w:val="0"/>
        <w:spacing w:before="156" w:beforeLines="50" w:line="360" w:lineRule="auto"/>
        <w:ind w:left="23" w:leftChars="11" w:firstLine="525" w:firstLineChars="250"/>
        <w:jc w:val="right"/>
        <w:rPr>
          <w:rFonts w:hAnsi="宋体"/>
          <w:szCs w:val="24"/>
        </w:rPr>
      </w:pPr>
    </w:p>
    <w:p>
      <w:pPr>
        <w:pStyle w:val="24"/>
        <w:adjustRightInd w:val="0"/>
        <w:snapToGrid w:val="0"/>
        <w:spacing w:before="156" w:beforeLines="50" w:line="360" w:lineRule="auto"/>
        <w:ind w:left="23" w:leftChars="11" w:firstLine="525" w:firstLineChars="250"/>
        <w:jc w:val="right"/>
        <w:rPr>
          <w:rFonts w:hAnsi="宋体"/>
          <w:szCs w:val="24"/>
        </w:rPr>
      </w:pPr>
    </w:p>
    <w:p>
      <w:pPr>
        <w:pStyle w:val="24"/>
        <w:adjustRightInd w:val="0"/>
        <w:snapToGrid w:val="0"/>
        <w:spacing w:before="156" w:beforeLines="50" w:line="360" w:lineRule="auto"/>
        <w:ind w:left="23" w:leftChars="11" w:firstLine="525" w:firstLineChars="250"/>
        <w:jc w:val="right"/>
        <w:rPr>
          <w:rFonts w:hAnsi="宋体"/>
          <w:szCs w:val="24"/>
        </w:rPr>
      </w:pPr>
    </w:p>
    <w:p>
      <w:pPr>
        <w:pStyle w:val="24"/>
        <w:adjustRightInd w:val="0"/>
        <w:snapToGrid w:val="0"/>
        <w:spacing w:before="156" w:beforeLines="50" w:line="360" w:lineRule="auto"/>
        <w:ind w:left="23" w:leftChars="11" w:firstLine="525" w:firstLineChars="250"/>
        <w:jc w:val="right"/>
        <w:rPr>
          <w:rFonts w:hAnsi="宋体"/>
          <w:szCs w:val="24"/>
        </w:rPr>
      </w:pPr>
    </w:p>
    <w:p>
      <w:pPr>
        <w:pStyle w:val="24"/>
        <w:adjustRightInd w:val="0"/>
        <w:snapToGrid w:val="0"/>
        <w:spacing w:before="156" w:beforeLines="50" w:line="360" w:lineRule="auto"/>
        <w:ind w:left="23" w:leftChars="11" w:firstLine="525" w:firstLineChars="250"/>
        <w:jc w:val="right"/>
        <w:rPr>
          <w:rFonts w:hAnsi="宋体"/>
          <w:szCs w:val="24"/>
        </w:rPr>
      </w:pPr>
    </w:p>
    <w:p>
      <w:pPr>
        <w:pStyle w:val="24"/>
        <w:adjustRightInd w:val="0"/>
        <w:snapToGrid w:val="0"/>
        <w:spacing w:before="156" w:beforeLines="50" w:line="360" w:lineRule="auto"/>
        <w:ind w:left="23" w:leftChars="11" w:firstLine="525" w:firstLineChars="250"/>
        <w:jc w:val="right"/>
        <w:rPr>
          <w:rFonts w:hAnsi="宋体"/>
          <w:szCs w:val="24"/>
        </w:rPr>
      </w:pPr>
    </w:p>
    <w:p>
      <w:pPr>
        <w:pStyle w:val="24"/>
        <w:adjustRightInd w:val="0"/>
        <w:snapToGrid w:val="0"/>
        <w:spacing w:before="156" w:beforeLines="50" w:line="360" w:lineRule="auto"/>
        <w:ind w:left="23" w:leftChars="11" w:firstLine="525" w:firstLineChars="250"/>
        <w:jc w:val="right"/>
        <w:rPr>
          <w:rFonts w:hAnsi="宋体"/>
          <w:szCs w:val="24"/>
        </w:rPr>
      </w:pPr>
    </w:p>
    <w:p>
      <w:pPr>
        <w:pStyle w:val="24"/>
        <w:adjustRightInd w:val="0"/>
        <w:snapToGrid w:val="0"/>
        <w:spacing w:before="156" w:beforeLines="50" w:line="360" w:lineRule="auto"/>
        <w:ind w:left="23" w:leftChars="11" w:firstLine="525" w:firstLineChars="250"/>
        <w:jc w:val="right"/>
        <w:rPr>
          <w:rFonts w:hAnsi="宋体"/>
          <w:szCs w:val="24"/>
        </w:rPr>
      </w:pPr>
    </w:p>
    <w:p>
      <w:pPr>
        <w:pStyle w:val="24"/>
        <w:adjustRightInd w:val="0"/>
        <w:snapToGrid w:val="0"/>
        <w:spacing w:before="156" w:beforeLines="50" w:line="360" w:lineRule="auto"/>
        <w:ind w:left="23" w:leftChars="11" w:firstLine="525" w:firstLineChars="250"/>
        <w:jc w:val="right"/>
        <w:rPr>
          <w:rFonts w:hAnsi="宋体"/>
          <w:szCs w:val="24"/>
        </w:rPr>
      </w:pPr>
    </w:p>
    <w:p>
      <w:pPr>
        <w:pStyle w:val="24"/>
        <w:adjustRightInd w:val="0"/>
        <w:snapToGrid w:val="0"/>
        <w:spacing w:before="156" w:beforeLines="50" w:line="360" w:lineRule="auto"/>
        <w:ind w:left="23" w:leftChars="11" w:firstLine="525" w:firstLineChars="250"/>
        <w:jc w:val="right"/>
        <w:rPr>
          <w:rFonts w:hAnsi="宋体"/>
          <w:szCs w:val="24"/>
        </w:rPr>
      </w:pPr>
    </w:p>
    <w:p>
      <w:pPr>
        <w:pStyle w:val="24"/>
        <w:adjustRightInd w:val="0"/>
        <w:snapToGrid w:val="0"/>
        <w:spacing w:before="156" w:beforeLines="50" w:line="360" w:lineRule="auto"/>
        <w:ind w:left="23" w:leftChars="11" w:firstLine="525" w:firstLineChars="250"/>
        <w:jc w:val="right"/>
        <w:rPr>
          <w:rFonts w:hAnsi="宋体"/>
          <w:szCs w:val="24"/>
        </w:rPr>
      </w:pPr>
    </w:p>
    <w:p>
      <w:pPr>
        <w:pStyle w:val="41"/>
        <w:jc w:val="both"/>
        <w:rPr>
          <w:rFonts w:hint="eastAsia"/>
        </w:rPr>
      </w:pPr>
      <w:bookmarkStart w:id="0" w:name="_Toc41291653"/>
    </w:p>
    <w:p>
      <w:pPr>
        <w:pStyle w:val="41"/>
        <w:rPr>
          <w:rFonts w:hint="eastAsia"/>
        </w:rPr>
      </w:pPr>
      <w:r>
        <w:rPr>
          <w:rFonts w:hint="eastAsia"/>
        </w:rPr>
        <w:t>第一章  谈判</w:t>
      </w:r>
      <w:bookmarkEnd w:id="0"/>
      <w:r>
        <w:rPr>
          <w:rFonts w:hint="eastAsia"/>
        </w:rPr>
        <w:t>公告</w:t>
      </w:r>
    </w:p>
    <w:p>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color w:val="000000"/>
          <w:szCs w:val="21"/>
        </w:rPr>
      </w:pPr>
      <w:r>
        <w:rPr>
          <w:rFonts w:hint="eastAsia" w:ascii="宋体" w:hAnsi="宋体"/>
          <w:color w:val="000000"/>
          <w:szCs w:val="21"/>
          <w:lang w:eastAsia="zh-CN"/>
        </w:rPr>
        <w:t>永州职院中华虞舜文化与创新资源库课程建设服务采购项目</w:t>
      </w:r>
      <w:r>
        <w:rPr>
          <w:rFonts w:hint="eastAsia" w:ascii="宋体" w:hAnsi="宋体"/>
          <w:color w:val="000000"/>
          <w:szCs w:val="21"/>
        </w:rPr>
        <w:t>的潜在供应商</w:t>
      </w:r>
      <w:r>
        <w:rPr>
          <w:rFonts w:hint="eastAsia" w:ascii="宋体" w:hAnsi="宋体"/>
          <w:color w:val="000000"/>
          <w:szCs w:val="21"/>
          <w:lang w:eastAsia="zh-CN"/>
        </w:rPr>
        <w:t>应在</w:t>
      </w:r>
      <w:r>
        <w:rPr>
          <w:rFonts w:hint="eastAsia" w:ascii="宋体" w:hAnsi="宋体"/>
          <w:color w:val="000000"/>
          <w:szCs w:val="21"/>
          <w:lang w:val="en-US" w:eastAsia="zh-CN"/>
        </w:rPr>
        <w:t>永州职业技术学院</w:t>
      </w:r>
      <w:r>
        <w:rPr>
          <w:rFonts w:hint="eastAsia" w:ascii="宋体" w:hAnsi="宋体"/>
          <w:color w:val="000000"/>
          <w:szCs w:val="21"/>
          <w:lang w:eastAsia="zh-CN"/>
        </w:rPr>
        <w:t>获</w:t>
      </w:r>
      <w:r>
        <w:rPr>
          <w:rFonts w:hint="eastAsia" w:ascii="宋体" w:hAnsi="宋体"/>
          <w:color w:val="000000"/>
          <w:szCs w:val="21"/>
        </w:rPr>
        <w:t>取采购文件，并于</w:t>
      </w:r>
      <w:r>
        <w:rPr>
          <w:rFonts w:hint="eastAsia" w:ascii="宋体" w:hAnsi="宋体"/>
          <w:color w:val="0000FF"/>
          <w:szCs w:val="21"/>
          <w:u w:val="single"/>
        </w:rPr>
        <w:t>2020年</w:t>
      </w:r>
      <w:r>
        <w:rPr>
          <w:rFonts w:hint="eastAsia" w:ascii="宋体" w:hAnsi="宋体"/>
          <w:color w:val="0000FF"/>
          <w:szCs w:val="21"/>
          <w:u w:val="single"/>
          <w:lang w:val="en-US" w:eastAsia="zh-CN"/>
        </w:rPr>
        <w:t xml:space="preserve"> 12</w:t>
      </w:r>
      <w:r>
        <w:rPr>
          <w:rFonts w:hint="eastAsia" w:ascii="宋体" w:hAnsi="宋体"/>
          <w:color w:val="0000FF"/>
          <w:szCs w:val="21"/>
          <w:u w:val="single"/>
        </w:rPr>
        <w:t>月</w:t>
      </w:r>
      <w:r>
        <w:rPr>
          <w:rFonts w:hint="eastAsia" w:ascii="宋体" w:hAnsi="宋体"/>
          <w:color w:val="0000FF"/>
          <w:szCs w:val="21"/>
          <w:u w:val="single"/>
          <w:lang w:val="en-US" w:eastAsia="zh-CN"/>
        </w:rPr>
        <w:t xml:space="preserve"> 8</w:t>
      </w:r>
      <w:r>
        <w:rPr>
          <w:rFonts w:hint="eastAsia" w:ascii="宋体" w:hAnsi="宋体"/>
          <w:color w:val="0000FF"/>
          <w:szCs w:val="21"/>
          <w:u w:val="single"/>
        </w:rPr>
        <w:t xml:space="preserve"> 日</w:t>
      </w:r>
      <w:r>
        <w:rPr>
          <w:rFonts w:hint="eastAsia" w:ascii="宋体" w:hAnsi="宋体"/>
          <w:color w:val="0000FF"/>
          <w:szCs w:val="21"/>
          <w:u w:val="single"/>
          <w:lang w:val="en-US" w:eastAsia="zh-CN"/>
        </w:rPr>
        <w:t>8</w:t>
      </w:r>
      <w:r>
        <w:rPr>
          <w:rFonts w:hint="eastAsia" w:ascii="宋体" w:hAnsi="宋体"/>
          <w:color w:val="0000FF"/>
          <w:szCs w:val="21"/>
          <w:u w:val="single"/>
        </w:rPr>
        <w:t xml:space="preserve"> 点</w:t>
      </w:r>
      <w:r>
        <w:rPr>
          <w:rFonts w:hint="eastAsia" w:ascii="宋体" w:hAnsi="宋体"/>
          <w:color w:val="0000FF"/>
          <w:szCs w:val="21"/>
          <w:u w:val="single"/>
          <w:lang w:val="en-US" w:eastAsia="zh-CN"/>
        </w:rPr>
        <w:t>30</w:t>
      </w:r>
      <w:r>
        <w:rPr>
          <w:rFonts w:hint="eastAsia" w:ascii="宋体" w:hAnsi="宋体"/>
          <w:color w:val="0000FF"/>
          <w:szCs w:val="21"/>
          <w:u w:val="single"/>
        </w:rPr>
        <w:t>分</w:t>
      </w:r>
      <w:r>
        <w:rPr>
          <w:rFonts w:hint="eastAsia" w:ascii="宋体" w:hAnsi="宋体"/>
          <w:color w:val="000000"/>
          <w:szCs w:val="21"/>
        </w:rPr>
        <w:t>（北京时间）前提交响应文件。</w:t>
      </w:r>
    </w:p>
    <w:p>
      <w:pPr>
        <w:pStyle w:val="4"/>
        <w:spacing w:line="360" w:lineRule="exact"/>
        <w:rPr>
          <w:rFonts w:ascii="宋体" w:hAnsi="宋体"/>
          <w:color w:val="000000"/>
          <w:sz w:val="21"/>
          <w:szCs w:val="21"/>
        </w:rPr>
      </w:pPr>
      <w:r>
        <w:rPr>
          <w:rFonts w:hint="eastAsia" w:ascii="宋体" w:hAnsi="宋体"/>
          <w:bCs w:val="0"/>
          <w:color w:val="000000"/>
          <w:sz w:val="21"/>
          <w:szCs w:val="21"/>
        </w:rPr>
        <w:t>一、项目基本情况</w:t>
      </w:r>
    </w:p>
    <w:p>
      <w:pPr>
        <w:spacing w:line="360" w:lineRule="exact"/>
        <w:ind w:firstLine="420" w:firstLineChars="200"/>
        <w:rPr>
          <w:rFonts w:hint="eastAsia" w:ascii="宋体" w:hAnsi="宋体" w:eastAsia="宋体"/>
          <w:color w:val="000000"/>
          <w:szCs w:val="21"/>
          <w:lang w:eastAsia="zh-CN"/>
        </w:rPr>
      </w:pPr>
      <w:r>
        <w:rPr>
          <w:rFonts w:hint="eastAsia" w:ascii="宋体" w:hAnsi="宋体"/>
          <w:color w:val="000000"/>
          <w:szCs w:val="21"/>
        </w:rPr>
        <w:t>项目名称：</w:t>
      </w:r>
      <w:r>
        <w:rPr>
          <w:rFonts w:hint="eastAsia" w:ascii="宋体" w:hAnsi="宋体"/>
          <w:color w:val="000000"/>
          <w:szCs w:val="21"/>
          <w:lang w:eastAsia="zh-CN"/>
        </w:rPr>
        <w:t>永州职院中华虞舜文化与创新资源库课程建设服务采购项目</w:t>
      </w:r>
    </w:p>
    <w:p>
      <w:pPr>
        <w:spacing w:line="360" w:lineRule="exact"/>
        <w:ind w:firstLine="420" w:firstLineChars="200"/>
        <w:rPr>
          <w:rFonts w:ascii="宋体" w:hAnsi="宋体"/>
          <w:color w:val="000000"/>
          <w:szCs w:val="21"/>
        </w:rPr>
      </w:pPr>
      <w:r>
        <w:rPr>
          <w:rFonts w:hint="eastAsia" w:ascii="宋体" w:hAnsi="宋体"/>
          <w:color w:val="000000"/>
          <w:szCs w:val="21"/>
        </w:rPr>
        <w:t>采购方式：</w:t>
      </w:r>
      <w:r>
        <w:rPr>
          <w:rFonts w:hint="eastAsia" w:ascii="宋体" w:hAnsi="宋体"/>
          <w:b/>
          <w:bCs/>
          <w:color w:val="000000"/>
          <w:szCs w:val="21"/>
        </w:rPr>
        <w:t>■</w:t>
      </w:r>
      <w:r>
        <w:rPr>
          <w:rFonts w:hint="eastAsia" w:ascii="宋体" w:hAnsi="宋体"/>
          <w:color w:val="000000"/>
          <w:szCs w:val="21"/>
        </w:rPr>
        <w:t>竞争性谈判 □竞争性磋商 □询价</w:t>
      </w:r>
    </w:p>
    <w:p>
      <w:pPr>
        <w:spacing w:line="360" w:lineRule="exact"/>
        <w:ind w:firstLine="420" w:firstLineChars="200"/>
        <w:rPr>
          <w:rFonts w:hint="default" w:ascii="宋体" w:hAnsi="宋体"/>
          <w:color w:val="000000"/>
          <w:szCs w:val="21"/>
          <w:lang w:val="en-US" w:eastAsia="zh-CN"/>
        </w:rPr>
      </w:pPr>
      <w:r>
        <w:rPr>
          <w:rFonts w:hint="eastAsia" w:ascii="宋体" w:hAnsi="宋体"/>
          <w:color w:val="000000"/>
          <w:szCs w:val="21"/>
        </w:rPr>
        <w:t>预算金额：</w:t>
      </w:r>
      <w:r>
        <w:rPr>
          <w:rFonts w:hint="eastAsia" w:ascii="宋体" w:hAnsi="宋体"/>
          <w:color w:val="000000"/>
          <w:szCs w:val="21"/>
          <w:lang w:val="en-US" w:eastAsia="zh-CN"/>
        </w:rPr>
        <w:t>137000元</w:t>
      </w:r>
    </w:p>
    <w:p>
      <w:pPr>
        <w:spacing w:line="360" w:lineRule="exact"/>
        <w:ind w:firstLine="420" w:firstLineChars="200"/>
        <w:rPr>
          <w:rFonts w:ascii="宋体" w:hAnsi="宋体"/>
          <w:color w:val="000000"/>
          <w:szCs w:val="21"/>
        </w:rPr>
      </w:pPr>
      <w:r>
        <w:rPr>
          <w:rFonts w:hint="eastAsia" w:ascii="宋体" w:hAnsi="宋体"/>
          <w:color w:val="000000"/>
          <w:szCs w:val="21"/>
        </w:rPr>
        <w:t>最高限价：</w:t>
      </w:r>
      <w:r>
        <w:rPr>
          <w:rFonts w:hint="eastAsia" w:ascii="宋体" w:hAnsi="宋体"/>
          <w:color w:val="000000"/>
          <w:szCs w:val="21"/>
          <w:lang w:val="en-US" w:eastAsia="zh-CN"/>
        </w:rPr>
        <w:t>137000元</w:t>
      </w:r>
    </w:p>
    <w:p>
      <w:pPr>
        <w:spacing w:line="360" w:lineRule="exact"/>
        <w:ind w:firstLine="420" w:firstLineChars="200"/>
        <w:rPr>
          <w:rFonts w:hint="eastAsia" w:ascii="宋体" w:hAnsi="宋体"/>
          <w:color w:val="000000"/>
          <w:szCs w:val="21"/>
        </w:rPr>
      </w:pPr>
      <w:r>
        <w:rPr>
          <w:rFonts w:hint="eastAsia" w:ascii="宋体" w:hAnsi="宋体"/>
          <w:color w:val="000000"/>
          <w:szCs w:val="21"/>
        </w:rPr>
        <w:t>采购需求：详见第五章采购需求</w:t>
      </w:r>
    </w:p>
    <w:tbl>
      <w:tblPr>
        <w:tblStyle w:val="55"/>
        <w:tblW w:w="852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24"/>
        <w:gridCol w:w="1124"/>
        <w:gridCol w:w="841"/>
        <w:gridCol w:w="1407"/>
        <w:gridCol w:w="1124"/>
        <w:gridCol w:w="112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noWrap w:val="0"/>
            <w:vAlign w:val="center"/>
          </w:tcPr>
          <w:p>
            <w:pPr>
              <w:widowControl/>
              <w:adjustRightInd w:val="0"/>
              <w:snapToGrid w:val="0"/>
              <w:spacing w:line="360" w:lineRule="auto"/>
              <w:jc w:val="center"/>
              <w:rPr>
                <w:rFonts w:ascii="宋体" w:hAnsi="Calibri"/>
                <w:kern w:val="0"/>
              </w:rPr>
            </w:pPr>
            <w:r>
              <w:rPr>
                <w:rFonts w:hint="eastAsia" w:ascii="宋体" w:hAnsi="宋体" w:cs="宋体"/>
                <w:kern w:val="0"/>
              </w:rPr>
              <w:t>序号</w:t>
            </w:r>
          </w:p>
        </w:tc>
        <w:tc>
          <w:tcPr>
            <w:tcW w:w="1124" w:type="dxa"/>
            <w:noWrap w:val="0"/>
            <w:vAlign w:val="center"/>
          </w:tcPr>
          <w:p>
            <w:pPr>
              <w:widowControl/>
              <w:adjustRightInd w:val="0"/>
              <w:snapToGrid w:val="0"/>
              <w:spacing w:line="360" w:lineRule="auto"/>
              <w:jc w:val="center"/>
              <w:rPr>
                <w:rFonts w:ascii="宋体" w:hAnsi="Calibri"/>
                <w:kern w:val="0"/>
              </w:rPr>
            </w:pPr>
            <w:r>
              <w:rPr>
                <w:rFonts w:hint="eastAsia" w:ascii="宋体" w:hAnsi="宋体" w:cs="宋体"/>
                <w:kern w:val="0"/>
              </w:rPr>
              <w:t>包名</w:t>
            </w:r>
            <w:r>
              <w:rPr>
                <w:rFonts w:ascii="宋体" w:hAnsi="宋体" w:cs="宋体"/>
                <w:kern w:val="0"/>
              </w:rPr>
              <w:t>/</w:t>
            </w:r>
            <w:r>
              <w:rPr>
                <w:rFonts w:hint="eastAsia" w:ascii="宋体" w:hAnsi="宋体" w:cs="宋体"/>
                <w:kern w:val="0"/>
              </w:rPr>
              <w:t>包名称</w:t>
            </w:r>
          </w:p>
        </w:tc>
        <w:tc>
          <w:tcPr>
            <w:tcW w:w="1124" w:type="dxa"/>
            <w:noWrap w:val="0"/>
            <w:vAlign w:val="center"/>
          </w:tcPr>
          <w:p>
            <w:pPr>
              <w:widowControl/>
              <w:adjustRightInd w:val="0"/>
              <w:snapToGrid w:val="0"/>
              <w:spacing w:line="360" w:lineRule="auto"/>
              <w:jc w:val="center"/>
              <w:rPr>
                <w:rFonts w:ascii="宋体" w:hAnsi="Calibri" w:cs="宋体"/>
                <w:kern w:val="0"/>
              </w:rPr>
            </w:pPr>
          </w:p>
          <w:p>
            <w:pPr>
              <w:widowControl/>
              <w:adjustRightInd w:val="0"/>
              <w:snapToGrid w:val="0"/>
              <w:spacing w:line="360" w:lineRule="auto"/>
              <w:jc w:val="center"/>
              <w:rPr>
                <w:rFonts w:ascii="宋体" w:hAnsi="Calibri"/>
                <w:kern w:val="0"/>
              </w:rPr>
            </w:pPr>
            <w:r>
              <w:rPr>
                <w:rFonts w:hint="eastAsia" w:ascii="宋体" w:hAnsi="宋体" w:cs="宋体"/>
                <w:kern w:val="0"/>
              </w:rPr>
              <w:t>标的服务名称</w:t>
            </w:r>
          </w:p>
        </w:tc>
        <w:tc>
          <w:tcPr>
            <w:tcW w:w="841" w:type="dxa"/>
            <w:noWrap w:val="0"/>
            <w:vAlign w:val="center"/>
          </w:tcPr>
          <w:p>
            <w:pPr>
              <w:widowControl/>
              <w:adjustRightInd w:val="0"/>
              <w:snapToGrid w:val="0"/>
              <w:spacing w:line="360" w:lineRule="auto"/>
              <w:jc w:val="center"/>
              <w:rPr>
                <w:rFonts w:ascii="宋体" w:hAnsi="Calibri"/>
                <w:kern w:val="0"/>
              </w:rPr>
            </w:pPr>
            <w:r>
              <w:rPr>
                <w:rFonts w:hint="eastAsia" w:ascii="宋体" w:hAnsi="宋体" w:cs="宋体"/>
                <w:kern w:val="0"/>
              </w:rPr>
              <w:t>数量</w:t>
            </w:r>
          </w:p>
        </w:tc>
        <w:tc>
          <w:tcPr>
            <w:tcW w:w="1407" w:type="dxa"/>
            <w:noWrap w:val="0"/>
            <w:vAlign w:val="center"/>
          </w:tcPr>
          <w:p>
            <w:pPr>
              <w:widowControl/>
              <w:adjustRightInd w:val="0"/>
              <w:snapToGrid w:val="0"/>
              <w:spacing w:line="360" w:lineRule="auto"/>
              <w:jc w:val="center"/>
              <w:rPr>
                <w:rFonts w:ascii="宋体" w:hAnsi="Calibri"/>
                <w:kern w:val="0"/>
              </w:rPr>
            </w:pPr>
            <w:r>
              <w:rPr>
                <w:rFonts w:hint="eastAsia" w:ascii="宋体" w:hAnsi="宋体" w:cs="宋体"/>
                <w:kern w:val="0"/>
              </w:rPr>
              <w:t>简要技术、服务要求</w:t>
            </w:r>
          </w:p>
        </w:tc>
        <w:tc>
          <w:tcPr>
            <w:tcW w:w="1124" w:type="dxa"/>
            <w:noWrap w:val="0"/>
            <w:vAlign w:val="center"/>
          </w:tcPr>
          <w:p>
            <w:pPr>
              <w:widowControl/>
              <w:adjustRightInd w:val="0"/>
              <w:snapToGrid w:val="0"/>
              <w:spacing w:line="360" w:lineRule="auto"/>
              <w:jc w:val="center"/>
              <w:rPr>
                <w:rFonts w:ascii="宋体" w:hAnsi="Calibri"/>
                <w:kern w:val="0"/>
              </w:rPr>
            </w:pPr>
            <w:r>
              <w:rPr>
                <w:rFonts w:hint="eastAsia" w:ascii="宋体" w:hAnsi="宋体" w:cs="宋体"/>
                <w:kern w:val="0"/>
              </w:rPr>
              <w:t>采购预算</w:t>
            </w:r>
          </w:p>
        </w:tc>
        <w:tc>
          <w:tcPr>
            <w:tcW w:w="1125" w:type="dxa"/>
            <w:noWrap w:val="0"/>
            <w:vAlign w:val="center"/>
          </w:tcPr>
          <w:p>
            <w:pPr>
              <w:widowControl/>
              <w:adjustRightInd w:val="0"/>
              <w:snapToGrid w:val="0"/>
              <w:spacing w:line="360" w:lineRule="auto"/>
              <w:jc w:val="center"/>
              <w:rPr>
                <w:rFonts w:ascii="宋体" w:hAnsi="Calibri"/>
                <w:kern w:val="0"/>
              </w:rPr>
            </w:pPr>
            <w:r>
              <w:rPr>
                <w:rFonts w:hint="eastAsia" w:ascii="宋体" w:hAnsi="宋体" w:cs="宋体"/>
                <w:kern w:val="0"/>
              </w:rPr>
              <w:t>最高限价</w:t>
            </w:r>
          </w:p>
        </w:tc>
        <w:tc>
          <w:tcPr>
            <w:tcW w:w="1125" w:type="dxa"/>
            <w:noWrap w:val="0"/>
            <w:vAlign w:val="center"/>
          </w:tcPr>
          <w:p>
            <w:pPr>
              <w:widowControl/>
              <w:adjustRightInd w:val="0"/>
              <w:snapToGrid w:val="0"/>
              <w:spacing w:line="360" w:lineRule="auto"/>
              <w:jc w:val="center"/>
              <w:rPr>
                <w:rFonts w:hint="eastAsia" w:ascii="宋体" w:hAnsi="宋体" w:eastAsia="宋体" w:cs="宋体"/>
                <w:kern w:val="0"/>
                <w:lang w:val="en-US" w:eastAsia="zh-CN"/>
              </w:rPr>
            </w:pPr>
            <w:r>
              <w:rPr>
                <w:rFonts w:hint="eastAsia" w:ascii="宋体" w:hAnsi="宋体" w:cs="宋体"/>
                <w:kern w:val="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noWrap w:val="0"/>
            <w:vAlign w:val="center"/>
          </w:tcPr>
          <w:p>
            <w:pPr>
              <w:spacing w:line="360" w:lineRule="exact"/>
              <w:jc w:val="center"/>
              <w:rPr>
                <w:rFonts w:ascii="宋体" w:hAnsi="宋体"/>
                <w:color w:val="000000"/>
                <w:szCs w:val="21"/>
              </w:rPr>
            </w:pPr>
            <w:r>
              <w:rPr>
                <w:rFonts w:hint="eastAsia" w:ascii="宋体" w:hAnsi="宋体"/>
                <w:color w:val="000000"/>
                <w:szCs w:val="21"/>
              </w:rPr>
              <w:t>1</w:t>
            </w:r>
          </w:p>
        </w:tc>
        <w:tc>
          <w:tcPr>
            <w:tcW w:w="1124" w:type="dxa"/>
            <w:noWrap w:val="0"/>
            <w:vAlign w:val="center"/>
          </w:tcPr>
          <w:p>
            <w:pPr>
              <w:spacing w:line="360" w:lineRule="exact"/>
              <w:jc w:val="center"/>
              <w:rPr>
                <w:rFonts w:hint="eastAsia" w:ascii="宋体" w:hAnsi="宋体" w:eastAsia="宋体"/>
                <w:color w:val="000000"/>
                <w:szCs w:val="21"/>
                <w:lang w:eastAsia="zh-CN"/>
              </w:rPr>
            </w:pPr>
            <w:r>
              <w:rPr>
                <w:rFonts w:hint="eastAsia" w:ascii="宋体" w:hAnsi="宋体"/>
                <w:color w:val="000000"/>
                <w:szCs w:val="21"/>
                <w:lang w:eastAsia="zh-CN"/>
              </w:rPr>
              <w:t>永州职院中华虞舜文化与创新资源库课程建设服务采购项目</w:t>
            </w:r>
          </w:p>
        </w:tc>
        <w:tc>
          <w:tcPr>
            <w:tcW w:w="1124" w:type="dxa"/>
            <w:noWrap w:val="0"/>
            <w:vAlign w:val="center"/>
          </w:tcPr>
          <w:p>
            <w:pPr>
              <w:spacing w:line="360" w:lineRule="exact"/>
              <w:jc w:val="center"/>
              <w:rPr>
                <w:rFonts w:hint="eastAsia" w:ascii="宋体" w:hAnsi="宋体" w:eastAsia="宋体"/>
                <w:color w:val="000000"/>
                <w:szCs w:val="21"/>
                <w:lang w:eastAsia="zh-CN"/>
              </w:rPr>
            </w:pPr>
            <w:r>
              <w:rPr>
                <w:rFonts w:hint="eastAsia" w:ascii="宋体" w:hAnsi="宋体"/>
                <w:color w:val="000000"/>
                <w:szCs w:val="21"/>
                <w:lang w:eastAsia="zh-CN"/>
              </w:rPr>
              <w:t>永州职院中华虞舜文化与创新资源库课程建设服务采购项目</w:t>
            </w:r>
          </w:p>
        </w:tc>
        <w:tc>
          <w:tcPr>
            <w:tcW w:w="841" w:type="dxa"/>
            <w:noWrap w:val="0"/>
            <w:vAlign w:val="center"/>
          </w:tcPr>
          <w:p>
            <w:pPr>
              <w:spacing w:line="360" w:lineRule="exact"/>
              <w:jc w:val="center"/>
              <w:rPr>
                <w:rFonts w:ascii="宋体" w:hAnsi="宋体"/>
                <w:color w:val="000000"/>
                <w:szCs w:val="21"/>
              </w:rPr>
            </w:pPr>
            <w:r>
              <w:rPr>
                <w:rFonts w:hint="eastAsia" w:ascii="宋体" w:hAnsi="宋体"/>
                <w:color w:val="000000"/>
                <w:szCs w:val="21"/>
              </w:rPr>
              <w:t>1</w:t>
            </w:r>
          </w:p>
        </w:tc>
        <w:tc>
          <w:tcPr>
            <w:tcW w:w="1407" w:type="dxa"/>
            <w:noWrap w:val="0"/>
            <w:vAlign w:val="center"/>
          </w:tcPr>
          <w:p>
            <w:pPr>
              <w:spacing w:line="360" w:lineRule="exact"/>
              <w:jc w:val="center"/>
              <w:rPr>
                <w:rFonts w:ascii="宋体" w:hAnsi="宋体"/>
                <w:color w:val="000000"/>
                <w:szCs w:val="21"/>
              </w:rPr>
            </w:pPr>
            <w:r>
              <w:rPr>
                <w:rFonts w:hint="eastAsia" w:ascii="Calibri" w:hAnsi="Calibri"/>
                <w:color w:val="333333"/>
                <w:szCs w:val="21"/>
              </w:rPr>
              <w:t>具体详见招标文件采购需求</w:t>
            </w:r>
          </w:p>
        </w:tc>
        <w:tc>
          <w:tcPr>
            <w:tcW w:w="1124" w:type="dxa"/>
            <w:noWrap w:val="0"/>
            <w:vAlign w:val="center"/>
          </w:tcPr>
          <w:p>
            <w:pPr>
              <w:spacing w:line="360" w:lineRule="exact"/>
              <w:jc w:val="center"/>
              <w:rPr>
                <w:rFonts w:ascii="宋体" w:hAnsi="宋体"/>
                <w:color w:val="000000"/>
                <w:szCs w:val="21"/>
              </w:rPr>
            </w:pPr>
            <w:r>
              <w:rPr>
                <w:rFonts w:hint="eastAsia" w:ascii="宋体" w:hAnsi="宋体"/>
                <w:color w:val="000000"/>
                <w:szCs w:val="21"/>
                <w:lang w:val="en-US" w:eastAsia="zh-CN"/>
              </w:rPr>
              <w:t>137000元</w:t>
            </w:r>
          </w:p>
        </w:tc>
        <w:tc>
          <w:tcPr>
            <w:tcW w:w="1125" w:type="dxa"/>
            <w:noWrap w:val="0"/>
            <w:vAlign w:val="center"/>
          </w:tcPr>
          <w:p>
            <w:pPr>
              <w:spacing w:line="360" w:lineRule="exact"/>
              <w:jc w:val="center"/>
              <w:rPr>
                <w:rFonts w:ascii="宋体" w:hAnsi="宋体"/>
                <w:color w:val="000000"/>
                <w:szCs w:val="21"/>
              </w:rPr>
            </w:pPr>
            <w:r>
              <w:rPr>
                <w:rFonts w:hint="eastAsia" w:ascii="宋体" w:hAnsi="宋体"/>
                <w:color w:val="000000"/>
                <w:szCs w:val="21"/>
                <w:lang w:val="en-US" w:eastAsia="zh-CN"/>
              </w:rPr>
              <w:t>137000元</w:t>
            </w:r>
          </w:p>
        </w:tc>
        <w:tc>
          <w:tcPr>
            <w:tcW w:w="1125" w:type="dxa"/>
            <w:noWrap w:val="0"/>
            <w:vAlign w:val="center"/>
          </w:tcPr>
          <w:p>
            <w:pPr>
              <w:spacing w:line="360" w:lineRule="exact"/>
              <w:jc w:val="center"/>
              <w:rPr>
                <w:rFonts w:hint="eastAsia" w:ascii="宋体" w:hAnsi="宋体"/>
                <w:color w:val="000000"/>
                <w:szCs w:val="21"/>
                <w:lang w:val="en-US" w:eastAsia="zh-CN"/>
              </w:rPr>
            </w:pPr>
          </w:p>
        </w:tc>
      </w:tr>
    </w:tbl>
    <w:p>
      <w:pPr>
        <w:spacing w:line="360" w:lineRule="exact"/>
        <w:ind w:firstLine="420" w:firstLineChars="200"/>
        <w:rPr>
          <w:rFonts w:ascii="宋体" w:hAnsi="宋体"/>
          <w:color w:val="000000"/>
          <w:szCs w:val="21"/>
        </w:rPr>
      </w:pPr>
      <w:r>
        <w:rPr>
          <w:rFonts w:hint="eastAsia" w:ascii="宋体" w:hAnsi="宋体"/>
          <w:color w:val="000000"/>
          <w:szCs w:val="21"/>
        </w:rPr>
        <w:t>合同履行期限：详见第</w:t>
      </w:r>
      <w:r>
        <w:rPr>
          <w:rFonts w:hint="eastAsia" w:ascii="宋体" w:hAnsi="宋体"/>
          <w:color w:val="000000"/>
          <w:szCs w:val="21"/>
          <w:lang w:val="en-US" w:eastAsia="zh-CN"/>
        </w:rPr>
        <w:t>三</w:t>
      </w:r>
      <w:r>
        <w:rPr>
          <w:rFonts w:hint="eastAsia" w:ascii="宋体" w:hAnsi="宋体"/>
          <w:color w:val="000000"/>
          <w:szCs w:val="21"/>
        </w:rPr>
        <w:t>章采购需求</w:t>
      </w:r>
    </w:p>
    <w:p>
      <w:pPr>
        <w:spacing w:line="360" w:lineRule="exact"/>
        <w:ind w:firstLine="420" w:firstLineChars="200"/>
        <w:rPr>
          <w:rFonts w:ascii="宋体" w:hAnsi="宋体"/>
          <w:color w:val="0000FF"/>
          <w:szCs w:val="21"/>
        </w:rPr>
      </w:pPr>
      <w:r>
        <w:rPr>
          <w:rFonts w:hint="eastAsia" w:ascii="宋体" w:hAnsi="宋体"/>
          <w:color w:val="0000FF"/>
          <w:szCs w:val="21"/>
        </w:rPr>
        <w:t>本项目接受联合体。</w:t>
      </w:r>
    </w:p>
    <w:p>
      <w:pPr>
        <w:pStyle w:val="4"/>
        <w:spacing w:line="360" w:lineRule="exact"/>
        <w:rPr>
          <w:rFonts w:ascii="宋体" w:hAnsi="宋体"/>
          <w:color w:val="000000"/>
          <w:sz w:val="21"/>
          <w:szCs w:val="21"/>
        </w:rPr>
      </w:pPr>
      <w:r>
        <w:rPr>
          <w:rFonts w:hint="eastAsia" w:ascii="宋体" w:hAnsi="宋体"/>
          <w:bCs w:val="0"/>
          <w:color w:val="000000"/>
          <w:sz w:val="21"/>
          <w:szCs w:val="21"/>
        </w:rPr>
        <w:t>二、申请人的资格要求：</w:t>
      </w:r>
    </w:p>
    <w:p>
      <w:pPr>
        <w:pStyle w:val="4"/>
        <w:shd w:val="clear" w:color="auto" w:fill="FFFFFF"/>
        <w:adjustRightInd w:val="0"/>
        <w:snapToGrid w:val="0"/>
        <w:spacing w:before="120" w:beforeLines="50" w:line="300" w:lineRule="atLeast"/>
        <w:rPr>
          <w:rFonts w:ascii="微软雅黑" w:hAnsi="微软雅黑" w:cs="Helvetica"/>
          <w:color w:val="333333"/>
          <w:sz w:val="21"/>
          <w:szCs w:val="21"/>
        </w:rPr>
      </w:pPr>
      <w:r>
        <w:rPr>
          <w:rFonts w:hint="eastAsia" w:cs="Helvetica"/>
          <w:color w:val="333333"/>
          <w:sz w:val="21"/>
          <w:szCs w:val="21"/>
        </w:rPr>
        <w:t xml:space="preserve">1、供应商的基本资格条件：供应商必须是在中华人民共和国境内注册登记的法人、其他组织或者自然人，且应当符合《政府采购法》第二十二条第一款的规定，即： </w:t>
      </w:r>
    </w:p>
    <w:p>
      <w:pPr>
        <w:adjustRightInd w:val="0"/>
        <w:snapToGrid w:val="0"/>
        <w:spacing w:line="360" w:lineRule="exact"/>
        <w:rPr>
          <w:rFonts w:ascii="宋体" w:hAnsi="宋体"/>
          <w:color w:val="000000"/>
          <w:szCs w:val="21"/>
        </w:rPr>
      </w:pPr>
      <w:r>
        <w:rPr>
          <w:rFonts w:hint="eastAsia" w:ascii="宋体" w:hAnsi="宋体"/>
          <w:color w:val="000000"/>
          <w:szCs w:val="21"/>
        </w:rPr>
        <w:t>（1）法人提交企业法人营业执照副本(或者法人登记证书)以及组织机构代码证副本复印件；</w:t>
      </w:r>
    </w:p>
    <w:p>
      <w:pPr>
        <w:adjustRightInd w:val="0"/>
        <w:snapToGrid w:val="0"/>
        <w:spacing w:line="360" w:lineRule="exact"/>
        <w:rPr>
          <w:rFonts w:ascii="宋体" w:hAnsi="宋体"/>
          <w:color w:val="000000"/>
          <w:szCs w:val="21"/>
        </w:rPr>
      </w:pPr>
      <w:r>
        <w:rPr>
          <w:rFonts w:hint="eastAsia" w:ascii="宋体" w:hAnsi="宋体"/>
          <w:color w:val="000000"/>
          <w:szCs w:val="21"/>
        </w:rPr>
        <w:t>（2）《依法缴纳税收和社会保险费的证明材料》,各提供下列材料之一:</w:t>
      </w:r>
    </w:p>
    <w:p>
      <w:pPr>
        <w:adjustRightInd w:val="0"/>
        <w:snapToGrid w:val="0"/>
        <w:spacing w:line="360" w:lineRule="exact"/>
        <w:rPr>
          <w:rFonts w:ascii="宋体" w:hAnsi="宋体"/>
          <w:color w:val="000000"/>
          <w:szCs w:val="21"/>
        </w:rPr>
      </w:pPr>
      <w:r>
        <w:rPr>
          <w:rFonts w:hint="eastAsia" w:ascii="宋体" w:hAnsi="宋体"/>
          <w:color w:val="000000"/>
          <w:szCs w:val="21"/>
        </w:rPr>
        <w:t>①依法缴纳税收和社会保险费的证明材料 缴纳税收证明材料:</w:t>
      </w:r>
      <w:r>
        <w:rPr>
          <w:rFonts w:hint="eastAsia" w:ascii="宋体" w:hAnsi="宋体"/>
          <w:color w:val="000000"/>
          <w:szCs w:val="21"/>
          <w:lang w:val="en-US" w:eastAsia="zh-CN"/>
        </w:rPr>
        <w:t>近三个月</w:t>
      </w:r>
      <w:r>
        <w:rPr>
          <w:rFonts w:hint="eastAsia" w:ascii="宋体" w:hAnsi="宋体"/>
          <w:color w:val="000000"/>
          <w:szCs w:val="21"/>
        </w:rPr>
        <w:t>依法缴纳税收的证明（纳税凭证复印件），或者委托他人缴纳的委托代办协议或者法定征收机关出具的依法免（缓）缴税收的证明。</w:t>
      </w:r>
    </w:p>
    <w:p>
      <w:pPr>
        <w:adjustRightInd w:val="0"/>
        <w:snapToGrid w:val="0"/>
        <w:spacing w:line="360" w:lineRule="exact"/>
        <w:rPr>
          <w:rFonts w:ascii="宋体" w:hAnsi="宋体"/>
          <w:color w:val="000000"/>
          <w:szCs w:val="21"/>
        </w:rPr>
      </w:pPr>
      <w:r>
        <w:rPr>
          <w:rFonts w:hint="eastAsia" w:ascii="宋体" w:hAnsi="宋体"/>
          <w:color w:val="000000"/>
          <w:szCs w:val="21"/>
        </w:rPr>
        <w:t>②缴纳社会保险证明材料：</w:t>
      </w:r>
      <w:r>
        <w:rPr>
          <w:rFonts w:hint="eastAsia" w:ascii="宋体" w:hAnsi="宋体"/>
          <w:color w:val="000000"/>
          <w:szCs w:val="21"/>
          <w:lang w:val="en-US" w:eastAsia="zh-CN"/>
        </w:rPr>
        <w:t>近三个月</w:t>
      </w:r>
      <w:r>
        <w:rPr>
          <w:rFonts w:hint="eastAsia" w:ascii="宋体" w:hAnsi="宋体"/>
          <w:color w:val="000000"/>
          <w:szCs w:val="21"/>
        </w:rPr>
        <w:t xml:space="preserve">依法缴纳社会保险的证明（缴费凭证复印件），或者委托他人缴纳的委托代办协议或者法定征收机关出具的依法免（缓）缴保险费的证明。 </w:t>
      </w:r>
    </w:p>
    <w:p>
      <w:pPr>
        <w:adjustRightInd w:val="0"/>
        <w:snapToGrid w:val="0"/>
        <w:spacing w:line="360" w:lineRule="exact"/>
        <w:rPr>
          <w:rFonts w:hint="eastAsia" w:ascii="宋体" w:hAnsi="宋体" w:eastAsia="宋体"/>
          <w:color w:val="000000"/>
          <w:szCs w:val="21"/>
          <w:lang w:eastAsia="zh-CN"/>
        </w:rPr>
      </w:pPr>
      <w:r>
        <w:rPr>
          <w:rFonts w:hint="eastAsia" w:ascii="宋体" w:hAnsi="宋体"/>
          <w:color w:val="000000"/>
          <w:szCs w:val="21"/>
        </w:rPr>
        <w:t>（3）</w:t>
      </w:r>
      <w:r>
        <w:rPr>
          <w:rFonts w:hint="eastAsia" w:ascii="宋体" w:hAnsi="宋体"/>
          <w:szCs w:val="21"/>
        </w:rPr>
        <w:t>具有履行合同所必需的设备和专业技术能力</w:t>
      </w:r>
      <w:r>
        <w:rPr>
          <w:rFonts w:hint="eastAsia" w:ascii="宋体" w:hAnsi="宋体"/>
          <w:szCs w:val="21"/>
          <w:lang w:eastAsia="zh-CN"/>
        </w:rPr>
        <w:t>；</w:t>
      </w:r>
    </w:p>
    <w:p>
      <w:pPr>
        <w:adjustRightInd w:val="0"/>
        <w:snapToGrid w:val="0"/>
        <w:spacing w:line="360" w:lineRule="exact"/>
        <w:rPr>
          <w:rFonts w:ascii="宋体" w:hAnsi="宋体"/>
          <w:color w:val="000000"/>
          <w:szCs w:val="21"/>
        </w:rPr>
      </w:pPr>
      <w:r>
        <w:rPr>
          <w:rFonts w:hint="eastAsia" w:ascii="宋体" w:hAnsi="宋体"/>
          <w:color w:val="000000"/>
          <w:szCs w:val="21"/>
        </w:rPr>
        <w:t>（4）提供2019年度财务状况报告复印件(公司成立时间不足一年的，提供银行资信证明）；</w:t>
      </w:r>
    </w:p>
    <w:p>
      <w:pPr>
        <w:adjustRightInd w:val="0"/>
        <w:snapToGrid w:val="0"/>
        <w:spacing w:line="360" w:lineRule="exact"/>
        <w:rPr>
          <w:rFonts w:hint="eastAsia" w:ascii="宋体" w:hAnsi="宋体"/>
          <w:color w:val="000000"/>
          <w:szCs w:val="21"/>
        </w:rPr>
      </w:pPr>
      <w:r>
        <w:rPr>
          <w:rFonts w:hint="eastAsia" w:ascii="宋体" w:hAnsi="宋体"/>
          <w:color w:val="000000"/>
          <w:szCs w:val="21"/>
        </w:rPr>
        <w:t>（5）参加政府采购活动前三年内，在经营活动中没有重大违法记录书面声明；</w:t>
      </w:r>
    </w:p>
    <w:p>
      <w:pPr>
        <w:adjustRightInd w:val="0"/>
        <w:snapToGrid w:val="0"/>
        <w:spacing w:line="360" w:lineRule="exact"/>
        <w:rPr>
          <w:rFonts w:hint="eastAsia"/>
          <w:color w:val="333333"/>
          <w:szCs w:val="21"/>
        </w:rPr>
      </w:pPr>
      <w:r>
        <w:rPr>
          <w:rFonts w:hint="eastAsia" w:ascii="宋体" w:hAnsi="宋体"/>
          <w:color w:val="000000"/>
          <w:szCs w:val="21"/>
        </w:rPr>
        <w:t>（6）</w:t>
      </w:r>
      <w:r>
        <w:rPr>
          <w:rFonts w:hint="eastAsia" w:ascii="宋体" w:hAnsi="宋体"/>
          <w:szCs w:val="21"/>
        </w:rPr>
        <w:t>法律、行政法规规定的其他条件</w:t>
      </w:r>
      <w:r>
        <w:rPr>
          <w:rFonts w:hint="eastAsia"/>
          <w:color w:val="333333"/>
          <w:szCs w:val="21"/>
        </w:rPr>
        <w:t>。</w:t>
      </w:r>
    </w:p>
    <w:p>
      <w:pPr>
        <w:pStyle w:val="2"/>
        <w:rPr>
          <w:rFonts w:hint="eastAsia"/>
          <w:b/>
          <w:bCs/>
          <w:color w:val="333333"/>
          <w:szCs w:val="21"/>
          <w:highlight w:val="none"/>
        </w:rPr>
      </w:pPr>
      <w:r>
        <w:rPr>
          <w:rFonts w:hint="eastAsia"/>
          <w:b/>
          <w:bCs/>
          <w:color w:val="333333"/>
          <w:szCs w:val="21"/>
          <w:highlight w:val="none"/>
          <w:lang w:val="en-US" w:eastAsia="zh-CN"/>
        </w:rPr>
        <w:t>注：以上（2）-（6）可提供书面承诺或声明（需加盖单位公章），格式自拟。</w:t>
      </w:r>
    </w:p>
    <w:p/>
    <w:p>
      <w:pPr>
        <w:adjustRightInd w:val="0"/>
        <w:snapToGrid w:val="0"/>
        <w:spacing w:line="360" w:lineRule="exact"/>
        <w:rPr>
          <w:rFonts w:hint="default" w:ascii="宋体" w:hAnsi="宋体" w:eastAsia="宋体"/>
          <w:color w:val="000000"/>
          <w:szCs w:val="21"/>
          <w:lang w:val="en-US" w:eastAsia="zh-CN"/>
        </w:rPr>
      </w:pPr>
      <w:r>
        <w:rPr>
          <w:rFonts w:hint="eastAsia" w:ascii="宋体" w:hAnsi="宋体"/>
          <w:color w:val="000000"/>
          <w:szCs w:val="21"/>
        </w:rPr>
        <w:t>2.落实政府采购政策需满足的资格要求：</w:t>
      </w:r>
      <w:r>
        <w:rPr>
          <w:rFonts w:hint="eastAsia" w:ascii="宋体" w:hAnsi="宋体"/>
          <w:color w:val="000000"/>
          <w:szCs w:val="21"/>
          <w:lang w:val="en-US" w:eastAsia="zh-CN"/>
        </w:rPr>
        <w:t>详见采购文件</w:t>
      </w:r>
    </w:p>
    <w:p>
      <w:pPr>
        <w:adjustRightInd w:val="0"/>
        <w:snapToGrid w:val="0"/>
        <w:spacing w:line="360" w:lineRule="exact"/>
        <w:rPr>
          <w:rFonts w:hint="eastAsia" w:ascii="宋体" w:hAnsi="宋体" w:eastAsia="宋体"/>
          <w:color w:val="000000"/>
          <w:szCs w:val="21"/>
          <w:lang w:val="en-US" w:eastAsia="zh-CN"/>
        </w:rPr>
      </w:pPr>
      <w:r>
        <w:rPr>
          <w:rFonts w:hint="eastAsia" w:ascii="宋体" w:hAnsi="宋体"/>
          <w:color w:val="000000"/>
          <w:szCs w:val="21"/>
        </w:rPr>
        <w:t>3.本项目的特定资格要求：</w:t>
      </w:r>
      <w:r>
        <w:rPr>
          <w:rFonts w:hint="eastAsia" w:ascii="宋体" w:hAnsi="宋体"/>
          <w:color w:val="000000"/>
          <w:szCs w:val="21"/>
          <w:lang w:val="en-US" w:eastAsia="zh-CN"/>
        </w:rPr>
        <w:t>无</w:t>
      </w:r>
    </w:p>
    <w:p>
      <w:pPr>
        <w:adjustRightInd w:val="0"/>
        <w:snapToGrid w:val="0"/>
        <w:spacing w:line="360" w:lineRule="exact"/>
        <w:rPr>
          <w:rFonts w:ascii="宋体" w:hAnsi="宋体"/>
          <w:color w:val="000000"/>
          <w:szCs w:val="21"/>
        </w:rPr>
      </w:pPr>
      <w:r>
        <w:rPr>
          <w:rFonts w:hint="eastAsia" w:ascii="宋体" w:hAnsi="宋体"/>
          <w:color w:val="000000"/>
          <w:szCs w:val="21"/>
        </w:rPr>
        <w:t>4、单位负责人为同一人或者存在直接控股、管理关系的不同供应商，不得参加本项目同一合同项下的政府采购活动。</w:t>
      </w:r>
    </w:p>
    <w:p>
      <w:pPr>
        <w:adjustRightInd w:val="0"/>
        <w:snapToGrid w:val="0"/>
        <w:spacing w:line="360" w:lineRule="exact"/>
        <w:rPr>
          <w:rFonts w:ascii="宋体" w:hAnsi="宋体"/>
          <w:color w:val="000000"/>
          <w:szCs w:val="21"/>
        </w:rPr>
      </w:pPr>
      <w:r>
        <w:rPr>
          <w:rFonts w:hint="eastAsia" w:ascii="宋体" w:hAnsi="宋体"/>
          <w:color w:val="000000"/>
          <w:szCs w:val="21"/>
        </w:rPr>
        <w:t>5、为本采购项目提供整体设计、规范编制或者项目管理、监理、检测等服务的，不得再参加本项目的其他招标采购活动。</w:t>
      </w:r>
    </w:p>
    <w:p>
      <w:pPr>
        <w:spacing w:line="360" w:lineRule="exact"/>
        <w:rPr>
          <w:rFonts w:hint="eastAsia" w:ascii="宋体" w:hAnsi="宋体"/>
          <w:color w:val="000000"/>
          <w:szCs w:val="21"/>
        </w:rPr>
      </w:pPr>
      <w:r>
        <w:rPr>
          <w:rFonts w:hint="eastAsia" w:ascii="宋体" w:hAnsi="宋体"/>
          <w:color w:val="000000"/>
          <w:szCs w:val="21"/>
        </w:rPr>
        <w:t>6、响应文件的截止时间前未</w:t>
      </w:r>
      <w:r>
        <w:rPr>
          <w:rFonts w:ascii="宋体" w:hAnsi="宋体"/>
          <w:color w:val="000000"/>
          <w:szCs w:val="21"/>
        </w:rPr>
        <w:t>被</w:t>
      </w:r>
      <w:r>
        <w:rPr>
          <w:rFonts w:hint="eastAsia" w:ascii="宋体" w:hAnsi="宋体"/>
          <w:color w:val="000000"/>
          <w:szCs w:val="21"/>
        </w:rPr>
        <w:t>列入失信被执行人、重大税收违法案件当事人名单，未</w:t>
      </w:r>
      <w:r>
        <w:rPr>
          <w:rFonts w:ascii="宋体" w:hAnsi="宋体"/>
          <w:color w:val="000000"/>
          <w:szCs w:val="21"/>
        </w:rPr>
        <w:t>被</w:t>
      </w:r>
      <w:r>
        <w:rPr>
          <w:rFonts w:hint="eastAsia" w:ascii="宋体" w:hAnsi="宋体"/>
          <w:color w:val="000000"/>
          <w:szCs w:val="21"/>
        </w:rPr>
        <w:t>列入政府采购严重违法失信行为记录名单。</w:t>
      </w:r>
      <w:r>
        <w:rPr>
          <w:rFonts w:ascii="宋体" w:hAnsi="宋体"/>
          <w:color w:val="000000"/>
          <w:szCs w:val="21"/>
        </w:rPr>
        <w:t>信用信息查询的查询渠道：信用中国网站（www.creditchina.gov.cn）、中国政府采购网（www.ccgp.gov.cn）</w:t>
      </w:r>
      <w:r>
        <w:rPr>
          <w:rFonts w:hint="eastAsia" w:ascii="宋体" w:hAnsi="宋体"/>
          <w:color w:val="000000"/>
          <w:szCs w:val="21"/>
        </w:rPr>
        <w:t>。</w:t>
      </w:r>
    </w:p>
    <w:p>
      <w:pPr>
        <w:spacing w:line="360" w:lineRule="exact"/>
        <w:rPr>
          <w:rFonts w:hint="eastAsia" w:ascii="宋体" w:hAnsi="宋体" w:eastAsia="宋体"/>
          <w:color w:val="000000"/>
          <w:szCs w:val="21"/>
          <w:lang w:val="en-US" w:eastAsia="zh-CN"/>
        </w:rPr>
      </w:pPr>
      <w:r>
        <w:rPr>
          <w:rFonts w:hint="eastAsia" w:ascii="宋体" w:hAnsi="宋体"/>
          <w:b/>
          <w:bCs/>
          <w:color w:val="000000"/>
          <w:szCs w:val="21"/>
        </w:rPr>
        <w:t>三、</w:t>
      </w:r>
      <w:r>
        <w:rPr>
          <w:rFonts w:hint="eastAsia" w:ascii="宋体" w:hAnsi="宋体"/>
          <w:b/>
          <w:bCs/>
          <w:color w:val="0000FF"/>
          <w:szCs w:val="21"/>
        </w:rPr>
        <w:t>获取采购文件</w:t>
      </w:r>
      <w:r>
        <w:rPr>
          <w:rFonts w:hint="eastAsia" w:ascii="宋体" w:hAnsi="宋体"/>
          <w:b/>
          <w:bCs/>
          <w:color w:val="0000FF"/>
          <w:szCs w:val="21"/>
          <w:lang w:eastAsia="zh-CN"/>
        </w:rPr>
        <w:t>及项目报名时间、地点</w:t>
      </w:r>
    </w:p>
    <w:p>
      <w:pPr>
        <w:spacing w:line="360" w:lineRule="exact"/>
        <w:ind w:firstLine="540"/>
        <w:rPr>
          <w:rFonts w:ascii="宋体" w:hAnsi="宋体"/>
          <w:color w:val="0000FF"/>
          <w:szCs w:val="21"/>
          <w:highlight w:val="none"/>
        </w:rPr>
      </w:pPr>
      <w:r>
        <w:rPr>
          <w:rFonts w:hint="eastAsia" w:ascii="宋体" w:hAnsi="宋体"/>
          <w:color w:val="0000FF"/>
          <w:szCs w:val="21"/>
        </w:rPr>
        <w:t>时间：</w:t>
      </w:r>
      <w:r>
        <w:rPr>
          <w:rFonts w:hint="eastAsia" w:ascii="宋体" w:hAnsi="宋体"/>
          <w:color w:val="0000FF"/>
          <w:szCs w:val="21"/>
          <w:highlight w:val="none"/>
        </w:rPr>
        <w:t>2020年</w:t>
      </w:r>
      <w:r>
        <w:rPr>
          <w:rFonts w:hint="eastAsia" w:ascii="宋体" w:hAnsi="宋体"/>
          <w:color w:val="0000FF"/>
          <w:szCs w:val="21"/>
          <w:highlight w:val="none"/>
          <w:lang w:val="en-US" w:eastAsia="zh-CN"/>
        </w:rPr>
        <w:t>12</w:t>
      </w:r>
      <w:r>
        <w:rPr>
          <w:rFonts w:hint="eastAsia" w:ascii="宋体" w:hAnsi="宋体"/>
          <w:color w:val="0000FF"/>
          <w:szCs w:val="21"/>
          <w:highlight w:val="none"/>
        </w:rPr>
        <w:t>月</w:t>
      </w:r>
      <w:r>
        <w:rPr>
          <w:rFonts w:hint="eastAsia" w:ascii="宋体" w:hAnsi="宋体"/>
          <w:color w:val="0000FF"/>
          <w:szCs w:val="21"/>
          <w:highlight w:val="none"/>
          <w:lang w:val="en-US" w:eastAsia="zh-CN"/>
        </w:rPr>
        <w:t>3</w:t>
      </w:r>
      <w:r>
        <w:rPr>
          <w:rFonts w:hint="eastAsia" w:ascii="宋体" w:hAnsi="宋体"/>
          <w:color w:val="0000FF"/>
          <w:szCs w:val="21"/>
          <w:highlight w:val="none"/>
        </w:rPr>
        <w:t>日至 2020年</w:t>
      </w:r>
      <w:r>
        <w:rPr>
          <w:rFonts w:hint="eastAsia" w:ascii="宋体" w:hAnsi="宋体"/>
          <w:color w:val="0000FF"/>
          <w:szCs w:val="21"/>
          <w:highlight w:val="none"/>
          <w:lang w:val="en-US" w:eastAsia="zh-CN"/>
        </w:rPr>
        <w:t>12</w:t>
      </w:r>
      <w:r>
        <w:rPr>
          <w:rFonts w:hint="eastAsia" w:ascii="宋体" w:hAnsi="宋体"/>
          <w:color w:val="0000FF"/>
          <w:szCs w:val="21"/>
          <w:highlight w:val="none"/>
        </w:rPr>
        <w:t>月</w:t>
      </w:r>
      <w:r>
        <w:rPr>
          <w:rFonts w:hint="eastAsia" w:ascii="宋体" w:hAnsi="宋体"/>
          <w:color w:val="0000FF"/>
          <w:szCs w:val="21"/>
          <w:highlight w:val="none"/>
          <w:lang w:val="en-US" w:eastAsia="zh-CN"/>
        </w:rPr>
        <w:t>7</w:t>
      </w:r>
      <w:r>
        <w:rPr>
          <w:rFonts w:hint="eastAsia" w:ascii="宋体" w:hAnsi="宋体"/>
          <w:color w:val="0000FF"/>
          <w:szCs w:val="21"/>
          <w:highlight w:val="none"/>
        </w:rPr>
        <w:t xml:space="preserve"> 日，每天上午</w:t>
      </w:r>
      <w:r>
        <w:rPr>
          <w:rFonts w:hint="eastAsia" w:ascii="宋体" w:hAnsi="宋体"/>
          <w:color w:val="0000FF"/>
          <w:szCs w:val="21"/>
          <w:highlight w:val="none"/>
          <w:u w:val="single"/>
          <w:lang w:val="en-US" w:eastAsia="zh-CN"/>
        </w:rPr>
        <w:t>8</w:t>
      </w:r>
      <w:r>
        <w:rPr>
          <w:rFonts w:hint="eastAsia" w:ascii="宋体" w:hAnsi="宋体"/>
          <w:color w:val="0000FF"/>
          <w:szCs w:val="21"/>
          <w:highlight w:val="none"/>
          <w:u w:val="single"/>
        </w:rPr>
        <w:t>：00</w:t>
      </w:r>
      <w:r>
        <w:rPr>
          <w:rFonts w:hint="eastAsia" w:ascii="宋体" w:hAnsi="宋体"/>
          <w:color w:val="0000FF"/>
          <w:szCs w:val="21"/>
          <w:highlight w:val="none"/>
        </w:rPr>
        <w:t>至</w:t>
      </w:r>
      <w:r>
        <w:rPr>
          <w:rFonts w:hint="eastAsia" w:ascii="宋体" w:hAnsi="宋体"/>
          <w:color w:val="0000FF"/>
          <w:szCs w:val="21"/>
          <w:highlight w:val="none"/>
          <w:u w:val="single"/>
        </w:rPr>
        <w:t>1</w:t>
      </w:r>
      <w:r>
        <w:rPr>
          <w:rFonts w:hint="eastAsia" w:ascii="宋体" w:hAnsi="宋体"/>
          <w:color w:val="0000FF"/>
          <w:szCs w:val="21"/>
          <w:highlight w:val="none"/>
          <w:u w:val="single"/>
          <w:lang w:val="en-US" w:eastAsia="zh-CN"/>
        </w:rPr>
        <w:t>1</w:t>
      </w:r>
      <w:r>
        <w:rPr>
          <w:rFonts w:hint="eastAsia" w:ascii="宋体" w:hAnsi="宋体"/>
          <w:color w:val="0000FF"/>
          <w:szCs w:val="21"/>
          <w:highlight w:val="none"/>
          <w:u w:val="single"/>
        </w:rPr>
        <w:t>：</w:t>
      </w:r>
      <w:r>
        <w:rPr>
          <w:rFonts w:hint="eastAsia" w:ascii="宋体" w:hAnsi="宋体"/>
          <w:color w:val="0000FF"/>
          <w:szCs w:val="21"/>
          <w:highlight w:val="none"/>
          <w:u w:val="single"/>
          <w:lang w:val="en-US" w:eastAsia="zh-CN"/>
        </w:rPr>
        <w:t>30</w:t>
      </w:r>
      <w:r>
        <w:rPr>
          <w:rFonts w:hint="eastAsia" w:ascii="宋体" w:hAnsi="宋体"/>
          <w:color w:val="0000FF"/>
          <w:szCs w:val="21"/>
          <w:highlight w:val="none"/>
        </w:rPr>
        <w:t>，下午</w:t>
      </w:r>
      <w:r>
        <w:rPr>
          <w:rFonts w:hint="eastAsia" w:ascii="宋体" w:hAnsi="宋体"/>
          <w:color w:val="0000FF"/>
          <w:szCs w:val="21"/>
          <w:highlight w:val="none"/>
          <w:u w:val="single"/>
        </w:rPr>
        <w:t>1</w:t>
      </w:r>
      <w:r>
        <w:rPr>
          <w:rFonts w:hint="eastAsia" w:ascii="宋体" w:hAnsi="宋体"/>
          <w:color w:val="0000FF"/>
          <w:szCs w:val="21"/>
          <w:highlight w:val="none"/>
          <w:u w:val="single"/>
          <w:lang w:val="en-US" w:eastAsia="zh-CN"/>
        </w:rPr>
        <w:t>4</w:t>
      </w:r>
      <w:r>
        <w:rPr>
          <w:rFonts w:hint="eastAsia" w:ascii="宋体" w:hAnsi="宋体"/>
          <w:color w:val="0000FF"/>
          <w:szCs w:val="21"/>
          <w:highlight w:val="none"/>
          <w:u w:val="single"/>
        </w:rPr>
        <w:t>：</w:t>
      </w:r>
      <w:r>
        <w:rPr>
          <w:rFonts w:hint="eastAsia" w:ascii="宋体" w:hAnsi="宋体"/>
          <w:color w:val="0000FF"/>
          <w:szCs w:val="21"/>
          <w:highlight w:val="none"/>
          <w:u w:val="single"/>
          <w:lang w:val="en-US" w:eastAsia="zh-CN"/>
        </w:rPr>
        <w:t>30</w:t>
      </w:r>
      <w:r>
        <w:rPr>
          <w:rFonts w:hint="eastAsia" w:ascii="宋体" w:hAnsi="宋体"/>
          <w:color w:val="0000FF"/>
          <w:szCs w:val="21"/>
          <w:highlight w:val="none"/>
        </w:rPr>
        <w:t>至</w:t>
      </w:r>
      <w:r>
        <w:rPr>
          <w:rFonts w:hint="eastAsia" w:ascii="宋体" w:hAnsi="宋体"/>
          <w:color w:val="0000FF"/>
          <w:szCs w:val="21"/>
          <w:highlight w:val="none"/>
          <w:u w:val="single"/>
          <w:lang w:val="en-US" w:eastAsia="zh-CN"/>
        </w:rPr>
        <w:t>16</w:t>
      </w:r>
      <w:r>
        <w:rPr>
          <w:rFonts w:hint="eastAsia" w:ascii="宋体" w:hAnsi="宋体"/>
          <w:color w:val="0000FF"/>
          <w:szCs w:val="21"/>
          <w:highlight w:val="none"/>
          <w:u w:val="single"/>
        </w:rPr>
        <w:t>：</w:t>
      </w:r>
      <w:r>
        <w:rPr>
          <w:rFonts w:hint="eastAsia" w:ascii="宋体" w:hAnsi="宋体"/>
          <w:color w:val="0000FF"/>
          <w:szCs w:val="21"/>
          <w:highlight w:val="none"/>
          <w:u w:val="single"/>
          <w:lang w:val="en-US" w:eastAsia="zh-CN"/>
        </w:rPr>
        <w:t>30</w:t>
      </w:r>
      <w:r>
        <w:rPr>
          <w:rFonts w:hint="eastAsia" w:ascii="宋体" w:hAnsi="宋体"/>
          <w:color w:val="0000FF"/>
          <w:szCs w:val="21"/>
          <w:highlight w:val="none"/>
        </w:rPr>
        <w:t>（北京时间，节假日</w:t>
      </w:r>
      <w:r>
        <w:rPr>
          <w:rFonts w:hint="eastAsia" w:ascii="宋体" w:hAnsi="宋体"/>
          <w:color w:val="0000FF"/>
          <w:szCs w:val="21"/>
          <w:highlight w:val="none"/>
          <w:lang w:eastAsia="zh-CN"/>
        </w:rPr>
        <w:t>除外</w:t>
      </w:r>
      <w:r>
        <w:rPr>
          <w:rFonts w:hint="eastAsia" w:ascii="宋体" w:hAnsi="宋体"/>
          <w:color w:val="0000FF"/>
          <w:szCs w:val="21"/>
          <w:highlight w:val="none"/>
        </w:rPr>
        <w:t xml:space="preserve"> ）；</w:t>
      </w:r>
    </w:p>
    <w:p>
      <w:pPr>
        <w:spacing w:line="360" w:lineRule="exact"/>
        <w:ind w:firstLine="540"/>
        <w:rPr>
          <w:rFonts w:ascii="宋体" w:hAnsi="宋体"/>
          <w:color w:val="0000FF"/>
          <w:szCs w:val="21"/>
        </w:rPr>
      </w:pPr>
    </w:p>
    <w:p>
      <w:pPr>
        <w:wordWrap w:val="0"/>
        <w:adjustRightInd w:val="0"/>
        <w:snapToGrid w:val="0"/>
        <w:spacing w:line="440" w:lineRule="exact"/>
        <w:ind w:firstLine="420" w:firstLineChars="200"/>
        <w:jc w:val="left"/>
        <w:rPr>
          <w:rFonts w:hint="eastAsia" w:ascii="宋体" w:hAnsi="宋体" w:cs="宋体"/>
          <w:color w:val="000000"/>
          <w:szCs w:val="21"/>
        </w:rPr>
      </w:pPr>
      <w:r>
        <w:rPr>
          <w:rFonts w:hint="eastAsia" w:ascii="宋体" w:hAnsi="宋体"/>
          <w:color w:val="000000"/>
          <w:szCs w:val="21"/>
        </w:rPr>
        <w:t>地点：</w:t>
      </w:r>
      <w:r>
        <w:rPr>
          <w:rFonts w:hint="eastAsia" w:ascii="宋体" w:hAnsi="宋体" w:cs="宋体"/>
          <w:color w:val="000000"/>
          <w:szCs w:val="21"/>
        </w:rPr>
        <w:t>永州职业技术学院</w:t>
      </w:r>
      <w:r>
        <w:rPr>
          <w:rFonts w:hint="eastAsia" w:ascii="宋体" w:hAnsi="宋体" w:cs="宋体"/>
          <w:b w:val="0"/>
          <w:bCs w:val="0"/>
          <w:color w:val="000000"/>
          <w:szCs w:val="21"/>
          <w:lang w:val="en-US" w:eastAsia="zh-CN"/>
        </w:rPr>
        <w:t>本部办公楼201室（总务后勤处）</w:t>
      </w:r>
      <w:r>
        <w:rPr>
          <w:rFonts w:hint="eastAsia" w:ascii="宋体" w:hAnsi="宋体" w:cs="宋体"/>
          <w:color w:val="000000"/>
          <w:szCs w:val="21"/>
        </w:rPr>
        <w:t xml:space="preserve"> </w:t>
      </w:r>
    </w:p>
    <w:p>
      <w:pPr>
        <w:wordWrap w:val="0"/>
        <w:adjustRightInd w:val="0"/>
        <w:snapToGrid w:val="0"/>
        <w:spacing w:line="440" w:lineRule="exact"/>
        <w:ind w:firstLine="1050" w:firstLineChars="500"/>
        <w:jc w:val="left"/>
        <w:rPr>
          <w:rFonts w:hint="eastAsia" w:ascii="宋体" w:hAnsi="宋体" w:eastAsia="宋体"/>
          <w:b w:val="0"/>
          <w:bCs w:val="0"/>
          <w:color w:val="000000"/>
          <w:szCs w:val="21"/>
          <w:lang w:val="en-US" w:eastAsia="zh-CN"/>
        </w:rPr>
      </w:pPr>
      <w:r>
        <w:rPr>
          <w:rFonts w:hint="eastAsia" w:ascii="宋体" w:hAnsi="宋体" w:cs="宋体"/>
          <w:color w:val="000000"/>
          <w:szCs w:val="21"/>
        </w:rPr>
        <w:t>湖南省永州市零陵区永州大道289号</w:t>
      </w:r>
    </w:p>
    <w:p>
      <w:pPr>
        <w:widowControl/>
        <w:adjustRightInd w:val="0"/>
        <w:spacing w:line="360" w:lineRule="auto"/>
        <w:ind w:firstLine="420" w:firstLineChars="200"/>
        <w:jc w:val="left"/>
        <w:rPr>
          <w:rFonts w:hint="eastAsia" w:ascii="宋体" w:hAnsi="宋体" w:cs="宋体"/>
          <w:color w:val="000000"/>
          <w:szCs w:val="21"/>
        </w:rPr>
      </w:pPr>
      <w:r>
        <w:rPr>
          <w:rFonts w:hint="eastAsia" w:ascii="宋体" w:hAnsi="宋体"/>
          <w:color w:val="000000"/>
          <w:szCs w:val="21"/>
        </w:rPr>
        <w:t>方式：</w:t>
      </w:r>
      <w:r>
        <w:rPr>
          <w:rFonts w:hint="eastAsia" w:ascii="宋体" w:hAnsi="宋体" w:cs="宋体"/>
          <w:color w:val="000000"/>
          <w:szCs w:val="21"/>
        </w:rPr>
        <w:t>凡有意参加采购活动的，持法定代表人身份证明</w:t>
      </w:r>
      <w:r>
        <w:rPr>
          <w:rFonts w:hint="eastAsia" w:ascii="宋体" w:hAnsi="宋体" w:cs="宋体"/>
          <w:color w:val="000000"/>
          <w:szCs w:val="21"/>
          <w:lang w:eastAsia="zh-CN"/>
        </w:rPr>
        <w:t>复印件</w:t>
      </w:r>
      <w:r>
        <w:rPr>
          <w:rFonts w:hint="eastAsia" w:ascii="宋体" w:hAnsi="宋体" w:cs="宋体"/>
          <w:color w:val="000000"/>
          <w:szCs w:val="21"/>
        </w:rPr>
        <w:t>或法定代表人授权委托书原件（附法定代表人身份证明）、</w:t>
      </w:r>
      <w:r>
        <w:rPr>
          <w:rFonts w:hint="eastAsia" w:ascii="宋体" w:hAnsi="宋体" w:cs="宋体"/>
          <w:color w:val="000000"/>
          <w:szCs w:val="21"/>
          <w:highlight w:val="none"/>
          <w:lang w:val="en-US" w:eastAsia="zh-CN"/>
        </w:rPr>
        <w:t>如联合体投标的需提供联合体协议、</w:t>
      </w:r>
      <w:r>
        <w:rPr>
          <w:rFonts w:hint="eastAsia" w:ascii="宋体" w:hAnsi="宋体" w:cs="宋体"/>
          <w:color w:val="000000"/>
          <w:szCs w:val="21"/>
          <w:highlight w:val="none"/>
        </w:rPr>
        <w:t>个</w:t>
      </w:r>
      <w:r>
        <w:rPr>
          <w:rFonts w:hint="eastAsia" w:ascii="宋体" w:hAnsi="宋体" w:cs="宋体"/>
          <w:color w:val="000000"/>
          <w:szCs w:val="21"/>
        </w:rPr>
        <w:t>人身份证及资格要求中的相关资料</w:t>
      </w:r>
      <w:r>
        <w:rPr>
          <w:rFonts w:hint="eastAsia" w:ascii="宋体" w:hAnsi="宋体" w:cs="宋体"/>
          <w:color w:val="000000"/>
          <w:szCs w:val="21"/>
          <w:lang w:val="en-US" w:eastAsia="zh-CN"/>
        </w:rPr>
        <w:t>并加盖单位公章</w:t>
      </w:r>
      <w:r>
        <w:rPr>
          <w:rFonts w:hint="eastAsia" w:ascii="宋体" w:hAnsi="宋体" w:cs="宋体"/>
          <w:color w:val="000000"/>
          <w:szCs w:val="21"/>
        </w:rPr>
        <w:t>。</w:t>
      </w:r>
    </w:p>
    <w:p>
      <w:pPr>
        <w:pStyle w:val="4"/>
        <w:spacing w:line="360" w:lineRule="exact"/>
        <w:rPr>
          <w:rFonts w:ascii="宋体" w:hAnsi="宋体"/>
          <w:color w:val="000000"/>
          <w:sz w:val="21"/>
          <w:szCs w:val="21"/>
        </w:rPr>
      </w:pPr>
      <w:r>
        <w:rPr>
          <w:rFonts w:hint="eastAsia" w:ascii="宋体" w:hAnsi="宋体"/>
          <w:bCs w:val="0"/>
          <w:color w:val="000000"/>
          <w:sz w:val="21"/>
          <w:szCs w:val="21"/>
        </w:rPr>
        <w:t>四、响应文件提交</w:t>
      </w:r>
    </w:p>
    <w:p>
      <w:pPr>
        <w:spacing w:line="360" w:lineRule="exact"/>
        <w:ind w:firstLine="420" w:firstLineChars="200"/>
        <w:rPr>
          <w:rFonts w:ascii="宋体" w:hAnsi="宋体"/>
          <w:color w:val="0000FF"/>
          <w:szCs w:val="21"/>
        </w:rPr>
      </w:pPr>
      <w:r>
        <w:rPr>
          <w:rFonts w:hint="eastAsia" w:ascii="宋体" w:hAnsi="宋体"/>
          <w:color w:val="0000FF"/>
          <w:szCs w:val="21"/>
        </w:rPr>
        <w:t>截止时间：2020年</w:t>
      </w:r>
      <w:r>
        <w:rPr>
          <w:rFonts w:hint="eastAsia" w:ascii="宋体" w:hAnsi="宋体"/>
          <w:color w:val="0000FF"/>
          <w:szCs w:val="21"/>
          <w:lang w:val="en-US" w:eastAsia="zh-CN"/>
        </w:rPr>
        <w:t>12</w:t>
      </w:r>
      <w:r>
        <w:rPr>
          <w:rFonts w:hint="eastAsia" w:ascii="宋体" w:hAnsi="宋体"/>
          <w:color w:val="0000FF"/>
          <w:szCs w:val="21"/>
        </w:rPr>
        <w:t>月</w:t>
      </w:r>
      <w:r>
        <w:rPr>
          <w:rFonts w:hint="eastAsia" w:ascii="宋体" w:hAnsi="宋体"/>
          <w:color w:val="0000FF"/>
          <w:szCs w:val="21"/>
          <w:lang w:val="en-US" w:eastAsia="zh-CN"/>
        </w:rPr>
        <w:t xml:space="preserve">8 </w:t>
      </w:r>
      <w:r>
        <w:rPr>
          <w:rFonts w:hint="eastAsia" w:ascii="宋体" w:hAnsi="宋体"/>
          <w:color w:val="0000FF"/>
          <w:szCs w:val="21"/>
        </w:rPr>
        <w:t>日</w:t>
      </w:r>
      <w:r>
        <w:rPr>
          <w:rFonts w:hint="eastAsia" w:ascii="宋体" w:hAnsi="宋体"/>
          <w:color w:val="0000FF"/>
          <w:szCs w:val="21"/>
          <w:lang w:val="en-US" w:eastAsia="zh-CN"/>
        </w:rPr>
        <w:t>8</w:t>
      </w:r>
      <w:r>
        <w:rPr>
          <w:rFonts w:hint="eastAsia" w:ascii="宋体" w:hAnsi="宋体"/>
          <w:color w:val="0000FF"/>
          <w:szCs w:val="21"/>
        </w:rPr>
        <w:t>时</w:t>
      </w:r>
      <w:r>
        <w:rPr>
          <w:rFonts w:hint="eastAsia" w:ascii="宋体" w:hAnsi="宋体"/>
          <w:color w:val="0000FF"/>
          <w:szCs w:val="21"/>
          <w:lang w:val="en-US" w:eastAsia="zh-CN"/>
        </w:rPr>
        <w:t>30</w:t>
      </w:r>
      <w:r>
        <w:rPr>
          <w:rFonts w:hint="eastAsia" w:ascii="宋体" w:hAnsi="宋体"/>
          <w:color w:val="0000FF"/>
          <w:szCs w:val="21"/>
        </w:rPr>
        <w:t>分（北京时间）</w:t>
      </w:r>
    </w:p>
    <w:p>
      <w:pPr>
        <w:spacing w:line="360" w:lineRule="exact"/>
        <w:ind w:firstLine="420" w:firstLineChars="200"/>
        <w:rPr>
          <w:rFonts w:hint="eastAsia" w:ascii="宋体" w:hAnsi="宋体" w:eastAsia="宋体"/>
          <w:color w:val="000000"/>
          <w:szCs w:val="21"/>
          <w:lang w:eastAsia="zh-CN"/>
        </w:rPr>
      </w:pPr>
      <w:r>
        <w:rPr>
          <w:rFonts w:hint="eastAsia" w:ascii="宋体" w:hAnsi="宋体"/>
          <w:color w:val="000000"/>
          <w:szCs w:val="21"/>
        </w:rPr>
        <w:t>地点：</w:t>
      </w:r>
      <w:r>
        <w:rPr>
          <w:rFonts w:hint="eastAsia" w:ascii="宋体" w:hAnsi="宋体"/>
          <w:b/>
          <w:color w:val="000000"/>
          <w:szCs w:val="21"/>
          <w:u w:val="single"/>
          <w:lang w:eastAsia="zh-CN"/>
        </w:rPr>
        <w:t>湖南省永州市零陵区永州大道289号</w:t>
      </w:r>
      <w:r>
        <w:rPr>
          <w:rFonts w:hint="eastAsia" w:ascii="宋体" w:hAnsi="宋体" w:cs="宋体"/>
          <w:b/>
          <w:bCs/>
          <w:color w:val="000000"/>
          <w:szCs w:val="21"/>
        </w:rPr>
        <w:t>永州职业技术学院</w:t>
      </w:r>
      <w:r>
        <w:rPr>
          <w:rFonts w:hint="eastAsia" w:ascii="宋体" w:hAnsi="宋体" w:cs="宋体"/>
          <w:b/>
          <w:bCs/>
          <w:color w:val="000000"/>
          <w:szCs w:val="21"/>
          <w:lang w:val="en-US" w:eastAsia="zh-CN"/>
        </w:rPr>
        <w:t>本部办公楼201室（总务后勤处）</w:t>
      </w:r>
    </w:p>
    <w:p>
      <w:pPr>
        <w:pStyle w:val="4"/>
        <w:spacing w:line="360" w:lineRule="exact"/>
        <w:rPr>
          <w:rFonts w:ascii="宋体" w:hAnsi="宋体"/>
          <w:color w:val="000000"/>
          <w:sz w:val="21"/>
          <w:szCs w:val="21"/>
        </w:rPr>
      </w:pPr>
      <w:r>
        <w:rPr>
          <w:rFonts w:hint="eastAsia" w:ascii="宋体" w:hAnsi="宋体"/>
          <w:bCs w:val="0"/>
          <w:color w:val="000000"/>
          <w:sz w:val="21"/>
          <w:szCs w:val="21"/>
        </w:rPr>
        <w:t>五、开启</w:t>
      </w:r>
    </w:p>
    <w:p>
      <w:pPr>
        <w:spacing w:line="360" w:lineRule="exact"/>
        <w:ind w:firstLine="420" w:firstLineChars="200"/>
        <w:rPr>
          <w:rFonts w:ascii="宋体" w:hAnsi="宋体"/>
          <w:color w:val="000000"/>
          <w:szCs w:val="21"/>
        </w:rPr>
      </w:pPr>
      <w:r>
        <w:rPr>
          <w:rFonts w:hint="eastAsia" w:ascii="宋体" w:hAnsi="宋体"/>
          <w:color w:val="000000"/>
          <w:szCs w:val="21"/>
        </w:rPr>
        <w:t>时间：2020年</w:t>
      </w:r>
      <w:r>
        <w:rPr>
          <w:rFonts w:hint="eastAsia" w:ascii="宋体" w:hAnsi="宋体"/>
          <w:color w:val="000000"/>
          <w:szCs w:val="21"/>
          <w:lang w:val="en-US" w:eastAsia="zh-CN"/>
        </w:rPr>
        <w:t>12</w:t>
      </w:r>
      <w:r>
        <w:rPr>
          <w:rFonts w:hint="eastAsia" w:ascii="宋体" w:hAnsi="宋体"/>
          <w:color w:val="000000"/>
          <w:szCs w:val="21"/>
        </w:rPr>
        <w:t>月</w:t>
      </w:r>
      <w:r>
        <w:rPr>
          <w:rFonts w:hint="eastAsia" w:ascii="宋体" w:hAnsi="宋体"/>
          <w:color w:val="000000"/>
          <w:szCs w:val="21"/>
          <w:lang w:val="en-US" w:eastAsia="zh-CN"/>
        </w:rPr>
        <w:t>8</w:t>
      </w:r>
      <w:r>
        <w:rPr>
          <w:rFonts w:hint="eastAsia" w:ascii="宋体" w:hAnsi="宋体"/>
          <w:color w:val="000000"/>
          <w:szCs w:val="21"/>
        </w:rPr>
        <w:t>日</w:t>
      </w:r>
      <w:r>
        <w:rPr>
          <w:rFonts w:hint="eastAsia" w:ascii="宋体" w:hAnsi="宋体"/>
          <w:color w:val="000000"/>
          <w:szCs w:val="21"/>
          <w:lang w:val="en-US" w:eastAsia="zh-CN"/>
        </w:rPr>
        <w:t xml:space="preserve">8 </w:t>
      </w:r>
      <w:r>
        <w:rPr>
          <w:rFonts w:hint="eastAsia" w:ascii="宋体" w:hAnsi="宋体"/>
          <w:color w:val="000000"/>
          <w:szCs w:val="21"/>
        </w:rPr>
        <w:t>时</w:t>
      </w:r>
      <w:r>
        <w:rPr>
          <w:rFonts w:hint="eastAsia" w:ascii="宋体" w:hAnsi="宋体"/>
          <w:color w:val="000000"/>
          <w:szCs w:val="21"/>
          <w:lang w:val="en-US" w:eastAsia="zh-CN"/>
        </w:rPr>
        <w:t>30</w:t>
      </w:r>
      <w:r>
        <w:rPr>
          <w:rFonts w:hint="eastAsia" w:ascii="宋体" w:hAnsi="宋体"/>
          <w:color w:val="000000"/>
          <w:szCs w:val="21"/>
        </w:rPr>
        <w:t>分（北京时间）</w:t>
      </w:r>
    </w:p>
    <w:p>
      <w:pPr>
        <w:spacing w:line="360" w:lineRule="exact"/>
        <w:ind w:firstLine="420" w:firstLineChars="200"/>
        <w:rPr>
          <w:rFonts w:hint="eastAsia" w:ascii="宋体" w:hAnsi="宋体" w:eastAsia="宋体"/>
          <w:color w:val="000000"/>
          <w:szCs w:val="21"/>
          <w:lang w:eastAsia="zh-CN"/>
        </w:rPr>
      </w:pPr>
      <w:r>
        <w:rPr>
          <w:rFonts w:hint="eastAsia" w:ascii="宋体" w:hAnsi="宋体"/>
          <w:color w:val="000000"/>
          <w:szCs w:val="21"/>
        </w:rPr>
        <w:t>地点：</w:t>
      </w:r>
      <w:r>
        <w:rPr>
          <w:rFonts w:hint="eastAsia" w:ascii="宋体" w:hAnsi="宋体"/>
          <w:b/>
          <w:color w:val="000000"/>
          <w:szCs w:val="21"/>
          <w:u w:val="single"/>
          <w:lang w:eastAsia="zh-CN"/>
        </w:rPr>
        <w:t>湖南省永州市零陵区永州大道289号</w:t>
      </w:r>
      <w:r>
        <w:rPr>
          <w:rFonts w:hint="eastAsia" w:ascii="宋体" w:hAnsi="宋体" w:cs="宋体"/>
          <w:b/>
          <w:bCs/>
          <w:color w:val="000000"/>
          <w:szCs w:val="21"/>
        </w:rPr>
        <w:t>永州职业技术学院</w:t>
      </w:r>
      <w:r>
        <w:rPr>
          <w:rFonts w:hint="eastAsia" w:ascii="宋体" w:hAnsi="宋体" w:cs="宋体"/>
          <w:b/>
          <w:bCs/>
          <w:color w:val="000000"/>
          <w:szCs w:val="21"/>
          <w:lang w:val="en-US" w:eastAsia="zh-CN"/>
        </w:rPr>
        <w:t>本部办公楼201室（总务后勤处）</w:t>
      </w:r>
    </w:p>
    <w:p>
      <w:pPr>
        <w:pStyle w:val="4"/>
        <w:spacing w:line="360" w:lineRule="exact"/>
        <w:rPr>
          <w:rFonts w:ascii="宋体" w:hAnsi="宋体"/>
          <w:color w:val="000000"/>
          <w:sz w:val="21"/>
          <w:szCs w:val="21"/>
        </w:rPr>
      </w:pPr>
      <w:r>
        <w:rPr>
          <w:rFonts w:hint="eastAsia" w:ascii="宋体" w:hAnsi="宋体"/>
          <w:bCs w:val="0"/>
          <w:color w:val="000000"/>
          <w:sz w:val="21"/>
          <w:szCs w:val="21"/>
        </w:rPr>
        <w:t>六、公告期限</w:t>
      </w:r>
    </w:p>
    <w:p>
      <w:pPr>
        <w:spacing w:line="360" w:lineRule="exact"/>
        <w:ind w:firstLine="420" w:firstLineChars="200"/>
        <w:rPr>
          <w:rFonts w:ascii="宋体" w:hAnsi="宋体"/>
          <w:color w:val="000000"/>
          <w:szCs w:val="21"/>
        </w:rPr>
      </w:pPr>
      <w:r>
        <w:rPr>
          <w:rFonts w:hint="eastAsia" w:ascii="宋体" w:hAnsi="宋体"/>
          <w:color w:val="000000"/>
          <w:szCs w:val="21"/>
        </w:rPr>
        <w:t>自本公告发布之日起3个工作日。</w:t>
      </w:r>
    </w:p>
    <w:p>
      <w:pPr>
        <w:pStyle w:val="4"/>
        <w:spacing w:line="360" w:lineRule="exact"/>
        <w:rPr>
          <w:rFonts w:hint="eastAsia" w:ascii="宋体" w:hAnsi="宋体" w:eastAsia="宋体"/>
          <w:bCs w:val="0"/>
          <w:color w:val="000000"/>
          <w:sz w:val="21"/>
          <w:szCs w:val="21"/>
          <w:lang w:val="en-US" w:eastAsia="zh-CN"/>
        </w:rPr>
      </w:pPr>
      <w:r>
        <w:rPr>
          <w:rFonts w:hint="eastAsia" w:ascii="宋体" w:hAnsi="宋体"/>
          <w:bCs w:val="0"/>
          <w:color w:val="000000"/>
          <w:sz w:val="21"/>
          <w:szCs w:val="21"/>
        </w:rPr>
        <w:t>七、其他补充事宜：</w:t>
      </w:r>
      <w:r>
        <w:rPr>
          <w:rFonts w:hint="eastAsia" w:ascii="宋体" w:hAnsi="宋体"/>
          <w:bCs w:val="0"/>
          <w:color w:val="000000"/>
          <w:sz w:val="21"/>
          <w:szCs w:val="21"/>
          <w:lang w:val="en-US" w:eastAsia="zh-CN"/>
        </w:rPr>
        <w:t>无</w:t>
      </w:r>
    </w:p>
    <w:p>
      <w:pPr>
        <w:pStyle w:val="4"/>
        <w:spacing w:line="360" w:lineRule="exact"/>
        <w:rPr>
          <w:rFonts w:ascii="宋体" w:hAnsi="宋体"/>
          <w:color w:val="000000"/>
          <w:sz w:val="21"/>
          <w:szCs w:val="21"/>
        </w:rPr>
      </w:pPr>
      <w:r>
        <w:rPr>
          <w:rFonts w:hint="eastAsia" w:ascii="宋体" w:hAnsi="宋体"/>
          <w:bCs w:val="0"/>
          <w:color w:val="000000"/>
          <w:sz w:val="21"/>
          <w:szCs w:val="21"/>
        </w:rPr>
        <w:t>八、凡对本次采购提出询问，请按以下方式联系。</w:t>
      </w:r>
    </w:p>
    <w:p>
      <w:pPr>
        <w:wordWrap w:val="0"/>
        <w:adjustRightInd w:val="0"/>
        <w:snapToGrid w:val="0"/>
        <w:spacing w:line="440" w:lineRule="exact"/>
        <w:ind w:firstLine="420" w:firstLineChars="200"/>
        <w:rPr>
          <w:rFonts w:hint="eastAsia" w:ascii="宋体" w:hAnsi="宋体" w:eastAsia="宋体" w:cs="Times New Roman"/>
          <w:b w:val="0"/>
          <w:bCs w:val="0"/>
          <w:color w:val="000000"/>
          <w:kern w:val="2"/>
          <w:sz w:val="21"/>
          <w:szCs w:val="21"/>
          <w:lang w:val="en-US" w:eastAsia="zh-CN" w:bidi="ar-SA"/>
        </w:rPr>
      </w:pPr>
      <w:r>
        <w:rPr>
          <w:rFonts w:hint="eastAsia" w:ascii="宋体" w:hAnsi="宋体" w:eastAsia="宋体" w:cs="Times New Roman"/>
          <w:b w:val="0"/>
          <w:bCs w:val="0"/>
          <w:color w:val="000000"/>
          <w:kern w:val="2"/>
          <w:sz w:val="21"/>
          <w:szCs w:val="21"/>
          <w:lang w:val="en-US" w:eastAsia="zh-CN" w:bidi="ar-SA"/>
        </w:rPr>
        <w:t>名    称：　永州职业技术学院   　</w:t>
      </w:r>
    </w:p>
    <w:p>
      <w:pPr>
        <w:adjustRightInd w:val="0"/>
        <w:snapToGrid w:val="0"/>
        <w:spacing w:line="560" w:lineRule="exact"/>
        <w:ind w:firstLine="420" w:firstLineChars="200"/>
        <w:rPr>
          <w:rFonts w:hint="eastAsia" w:ascii="宋体" w:hAnsi="宋体" w:eastAsia="宋体" w:cs="Times New Roman"/>
          <w:b w:val="0"/>
          <w:bCs w:val="0"/>
          <w:color w:val="000000"/>
          <w:kern w:val="2"/>
          <w:sz w:val="21"/>
          <w:szCs w:val="21"/>
          <w:lang w:val="en-US" w:eastAsia="zh-CN" w:bidi="ar-SA"/>
        </w:rPr>
      </w:pPr>
      <w:r>
        <w:rPr>
          <w:rFonts w:hint="eastAsia" w:ascii="宋体" w:hAnsi="宋体" w:eastAsia="宋体" w:cs="Times New Roman"/>
          <w:b w:val="0"/>
          <w:bCs w:val="0"/>
          <w:color w:val="000000"/>
          <w:kern w:val="2"/>
          <w:sz w:val="21"/>
          <w:szCs w:val="21"/>
          <w:lang w:val="en-US" w:eastAsia="zh-CN" w:bidi="ar-SA"/>
        </w:rPr>
        <w:t>地    址：　湖南省永州市零陵区永州大道289号</w:t>
      </w:r>
      <w:r>
        <w:rPr>
          <w:rFonts w:hint="eastAsia" w:ascii="宋体" w:hAnsi="宋体" w:cs="宋体"/>
          <w:b w:val="0"/>
          <w:bCs w:val="0"/>
          <w:color w:val="000000"/>
          <w:szCs w:val="21"/>
        </w:rPr>
        <w:t>永州职业技术学院</w:t>
      </w:r>
      <w:r>
        <w:rPr>
          <w:rFonts w:hint="eastAsia" w:ascii="宋体" w:hAnsi="宋体" w:cs="宋体"/>
          <w:b w:val="0"/>
          <w:bCs w:val="0"/>
          <w:color w:val="000000"/>
          <w:szCs w:val="21"/>
          <w:lang w:val="en-US" w:eastAsia="zh-CN"/>
        </w:rPr>
        <w:t>本部</w:t>
      </w:r>
      <w:r>
        <w:rPr>
          <w:rFonts w:hint="eastAsia" w:ascii="宋体" w:hAnsi="宋体" w:eastAsia="宋体" w:cs="Times New Roman"/>
          <w:b w:val="0"/>
          <w:bCs w:val="0"/>
          <w:color w:val="000000"/>
          <w:kern w:val="2"/>
          <w:sz w:val="21"/>
          <w:szCs w:val="21"/>
          <w:lang w:val="en-US" w:eastAsia="zh-CN" w:bidi="ar-SA"/>
        </w:rPr>
        <w:t> </w:t>
      </w:r>
    </w:p>
    <w:p>
      <w:pPr>
        <w:wordWrap w:val="0"/>
        <w:adjustRightInd w:val="0"/>
        <w:snapToGrid w:val="0"/>
        <w:spacing w:line="520" w:lineRule="exact"/>
        <w:ind w:firstLine="420" w:firstLineChars="200"/>
        <w:rPr>
          <w:rFonts w:hint="eastAsia" w:ascii="宋体" w:hAnsi="宋体" w:eastAsia="宋体" w:cs="Times New Roman"/>
          <w:b w:val="0"/>
          <w:bCs w:val="0"/>
          <w:color w:val="000000"/>
          <w:kern w:val="2"/>
          <w:sz w:val="21"/>
          <w:szCs w:val="21"/>
          <w:lang w:val="en-US" w:eastAsia="zh-CN" w:bidi="ar-SA"/>
        </w:rPr>
      </w:pPr>
      <w:r>
        <w:rPr>
          <w:rFonts w:hint="eastAsia" w:ascii="宋体" w:hAnsi="宋体" w:eastAsia="宋体" w:cs="Times New Roman"/>
          <w:b w:val="0"/>
          <w:bCs w:val="0"/>
          <w:color w:val="000000"/>
          <w:kern w:val="2"/>
          <w:sz w:val="21"/>
          <w:szCs w:val="21"/>
          <w:lang w:val="en-US" w:eastAsia="zh-CN" w:bidi="ar-SA"/>
        </w:rPr>
        <w:t>联系方式：　　银</w:t>
      </w:r>
      <w:r>
        <w:rPr>
          <w:rFonts w:hint="eastAsia" w:ascii="宋体" w:hAnsi="宋体" w:cs="Times New Roman"/>
          <w:b w:val="0"/>
          <w:bCs w:val="0"/>
          <w:color w:val="000000"/>
          <w:kern w:val="2"/>
          <w:sz w:val="21"/>
          <w:szCs w:val="21"/>
          <w:lang w:val="en-US" w:eastAsia="zh-CN" w:bidi="ar-SA"/>
        </w:rPr>
        <w:t>老师</w:t>
      </w:r>
      <w:r>
        <w:rPr>
          <w:rFonts w:hint="eastAsia" w:ascii="宋体" w:hAnsi="宋体" w:eastAsia="宋体" w:cs="Times New Roman"/>
          <w:b w:val="0"/>
          <w:bCs w:val="0"/>
          <w:color w:val="000000"/>
          <w:kern w:val="2"/>
          <w:sz w:val="21"/>
          <w:szCs w:val="21"/>
          <w:lang w:val="en-US" w:eastAsia="zh-CN" w:bidi="ar-SA"/>
        </w:rPr>
        <w:t xml:space="preserve">   15207470058 　</w:t>
      </w:r>
      <w:bookmarkStart w:id="1" w:name="_Toc34637762"/>
    </w:p>
    <w:p>
      <w:pPr>
        <w:pStyle w:val="2"/>
        <w:rPr>
          <w:rFonts w:hint="eastAsia" w:ascii="宋体" w:hAnsi="宋体" w:eastAsia="宋体" w:cs="Times New Roman"/>
          <w:b w:val="0"/>
          <w:bCs w:val="0"/>
          <w:color w:val="000000"/>
          <w:kern w:val="2"/>
          <w:sz w:val="21"/>
          <w:szCs w:val="21"/>
          <w:lang w:val="en-US" w:eastAsia="zh-CN" w:bidi="ar-SA"/>
        </w:rPr>
      </w:pPr>
    </w:p>
    <w:p>
      <w:pPr>
        <w:pStyle w:val="3"/>
        <w:adjustRightInd w:val="0"/>
        <w:snapToGrid w:val="0"/>
        <w:spacing w:before="156" w:beforeLines="50" w:line="360" w:lineRule="auto"/>
        <w:jc w:val="both"/>
        <w:rPr>
          <w:rFonts w:hint="eastAsia" w:ascii="黑体" w:hAnsi="黑体" w:eastAsia="黑体"/>
          <w:sz w:val="32"/>
          <w:szCs w:val="32"/>
        </w:rPr>
      </w:pPr>
    </w:p>
    <w:p>
      <w:pPr>
        <w:pStyle w:val="3"/>
        <w:adjustRightInd w:val="0"/>
        <w:snapToGrid w:val="0"/>
        <w:spacing w:before="156" w:beforeLines="50" w:line="360" w:lineRule="auto"/>
        <w:rPr>
          <w:rFonts w:ascii="黑体" w:hAnsi="黑体" w:eastAsia="黑体"/>
          <w:sz w:val="32"/>
          <w:szCs w:val="32"/>
        </w:rPr>
      </w:pPr>
      <w:r>
        <w:rPr>
          <w:rFonts w:hint="eastAsia" w:ascii="黑体" w:hAnsi="黑体" w:eastAsia="黑体"/>
          <w:sz w:val="32"/>
          <w:szCs w:val="32"/>
        </w:rPr>
        <w:t>第二章 谈判须知</w:t>
      </w:r>
      <w:bookmarkEnd w:id="1"/>
    </w:p>
    <w:p>
      <w:pPr>
        <w:pStyle w:val="4"/>
        <w:adjustRightInd w:val="0"/>
        <w:snapToGrid w:val="0"/>
        <w:spacing w:before="156" w:beforeLines="50"/>
        <w:jc w:val="center"/>
        <w:rPr>
          <w:rFonts w:ascii="黑体" w:hAnsi="黑体" w:eastAsia="黑体"/>
          <w:sz w:val="28"/>
          <w:szCs w:val="28"/>
        </w:rPr>
      </w:pPr>
      <w:bookmarkStart w:id="2" w:name="_Toc34637763"/>
      <w:r>
        <w:rPr>
          <w:rFonts w:hint="eastAsia" w:ascii="黑体" w:hAnsi="黑体" w:eastAsia="黑体"/>
          <w:sz w:val="28"/>
          <w:szCs w:val="28"/>
        </w:rPr>
        <w:t>第一节 谈判须知前附表</w:t>
      </w:r>
      <w:bookmarkEnd w:id="2"/>
    </w:p>
    <w:tbl>
      <w:tblPr>
        <w:tblStyle w:val="55"/>
        <w:tblW w:w="8969"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22"/>
        <w:gridCol w:w="2734"/>
        <w:gridCol w:w="461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622" w:type="dxa"/>
            <w:vAlign w:val="center"/>
          </w:tcPr>
          <w:p>
            <w:pPr>
              <w:adjustRightInd w:val="0"/>
              <w:snapToGrid w:val="0"/>
              <w:spacing w:before="156" w:beforeLines="50" w:line="360" w:lineRule="auto"/>
              <w:jc w:val="center"/>
              <w:rPr>
                <w:rFonts w:ascii="宋体" w:hAnsi="宋体"/>
                <w:b/>
                <w:szCs w:val="21"/>
              </w:rPr>
            </w:pPr>
            <w:r>
              <w:rPr>
                <w:rFonts w:hint="eastAsia" w:ascii="宋体" w:hAnsi="宋体"/>
                <w:b/>
                <w:szCs w:val="21"/>
              </w:rPr>
              <w:t>条款号</w:t>
            </w:r>
          </w:p>
        </w:tc>
        <w:tc>
          <w:tcPr>
            <w:tcW w:w="2734" w:type="dxa"/>
            <w:vAlign w:val="center"/>
          </w:tcPr>
          <w:p>
            <w:pPr>
              <w:adjustRightInd w:val="0"/>
              <w:snapToGrid w:val="0"/>
              <w:spacing w:before="156" w:beforeLines="50" w:line="360" w:lineRule="auto"/>
              <w:jc w:val="center"/>
              <w:rPr>
                <w:rFonts w:ascii="宋体" w:hAnsi="宋体"/>
                <w:b/>
                <w:szCs w:val="21"/>
              </w:rPr>
            </w:pPr>
            <w:r>
              <w:rPr>
                <w:rFonts w:hint="eastAsia" w:ascii="宋体" w:hAnsi="宋体"/>
                <w:b/>
                <w:szCs w:val="21"/>
              </w:rPr>
              <w:t>条款名称</w:t>
            </w:r>
          </w:p>
        </w:tc>
        <w:tc>
          <w:tcPr>
            <w:tcW w:w="4613" w:type="dxa"/>
            <w:vAlign w:val="center"/>
          </w:tcPr>
          <w:p>
            <w:pPr>
              <w:adjustRightInd w:val="0"/>
              <w:snapToGrid w:val="0"/>
              <w:spacing w:before="156" w:beforeLines="50" w:line="360" w:lineRule="auto"/>
              <w:jc w:val="center"/>
              <w:rPr>
                <w:rFonts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8969" w:type="dxa"/>
            <w:gridSpan w:val="3"/>
            <w:vAlign w:val="center"/>
          </w:tcPr>
          <w:p>
            <w:pPr>
              <w:adjustRightInd w:val="0"/>
              <w:snapToGrid w:val="0"/>
              <w:spacing w:before="50" w:line="360" w:lineRule="auto"/>
              <w:rPr>
                <w:rFonts w:ascii="宋体" w:hAnsi="宋体"/>
                <w:szCs w:val="21"/>
              </w:rPr>
            </w:pPr>
            <w:r>
              <w:rPr>
                <w:rFonts w:hint="eastAsia" w:ascii="宋体" w:hAnsi="宋体"/>
                <w:b/>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622" w:type="dxa"/>
            <w:vAlign w:val="center"/>
          </w:tcPr>
          <w:p>
            <w:pPr>
              <w:adjustRightInd w:val="0"/>
              <w:snapToGrid w:val="0"/>
              <w:spacing w:before="50" w:line="360" w:lineRule="auto"/>
              <w:jc w:val="center"/>
              <w:rPr>
                <w:rFonts w:ascii="宋体" w:hAnsi="宋体"/>
                <w:szCs w:val="21"/>
              </w:rPr>
            </w:pPr>
            <w:r>
              <w:rPr>
                <w:rFonts w:hint="eastAsia" w:ascii="宋体" w:hAnsi="宋体"/>
                <w:szCs w:val="21"/>
              </w:rPr>
              <w:t>第1.1款</w:t>
            </w:r>
          </w:p>
        </w:tc>
        <w:tc>
          <w:tcPr>
            <w:tcW w:w="2734" w:type="dxa"/>
            <w:vAlign w:val="center"/>
          </w:tcPr>
          <w:p>
            <w:pPr>
              <w:adjustRightInd w:val="0"/>
              <w:snapToGrid w:val="0"/>
              <w:spacing w:before="50" w:line="360" w:lineRule="auto"/>
              <w:rPr>
                <w:rFonts w:ascii="宋体" w:hAnsi="宋体"/>
                <w:szCs w:val="21"/>
              </w:rPr>
            </w:pPr>
            <w:r>
              <w:rPr>
                <w:rFonts w:hint="eastAsia" w:ascii="宋体" w:hAnsi="宋体"/>
                <w:szCs w:val="21"/>
              </w:rPr>
              <w:t>采购项目</w:t>
            </w:r>
          </w:p>
        </w:tc>
        <w:tc>
          <w:tcPr>
            <w:tcW w:w="4613" w:type="dxa"/>
            <w:vAlign w:val="center"/>
          </w:tcPr>
          <w:p>
            <w:pPr>
              <w:spacing w:line="360" w:lineRule="auto"/>
              <w:rPr>
                <w:rFonts w:ascii="宋体" w:hAnsi="宋体"/>
                <w:szCs w:val="21"/>
              </w:rPr>
            </w:pPr>
            <w:r>
              <w:rPr>
                <w:rFonts w:hint="eastAsia"/>
                <w:lang w:eastAsia="zh-CN"/>
              </w:rPr>
              <w:t>永州职院中华虞舜文化与创新资源库课程建设服务采购项目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622" w:type="dxa"/>
            <w:vAlign w:val="center"/>
          </w:tcPr>
          <w:p>
            <w:pPr>
              <w:adjustRightInd w:val="0"/>
              <w:snapToGrid w:val="0"/>
              <w:spacing w:before="50" w:line="360" w:lineRule="auto"/>
              <w:jc w:val="center"/>
              <w:rPr>
                <w:rFonts w:ascii="宋体" w:hAnsi="宋体"/>
                <w:szCs w:val="21"/>
              </w:rPr>
            </w:pPr>
            <w:r>
              <w:rPr>
                <w:rFonts w:hint="eastAsia" w:ascii="宋体" w:hAnsi="宋体"/>
                <w:szCs w:val="21"/>
              </w:rPr>
              <w:t>第2.1款</w:t>
            </w:r>
          </w:p>
        </w:tc>
        <w:tc>
          <w:tcPr>
            <w:tcW w:w="2734" w:type="dxa"/>
            <w:vAlign w:val="center"/>
          </w:tcPr>
          <w:p>
            <w:pPr>
              <w:adjustRightInd w:val="0"/>
              <w:snapToGrid w:val="0"/>
              <w:spacing w:before="50" w:line="360" w:lineRule="auto"/>
              <w:rPr>
                <w:rFonts w:ascii="宋体" w:hAnsi="宋体"/>
                <w:szCs w:val="21"/>
              </w:rPr>
            </w:pPr>
            <w:r>
              <w:rPr>
                <w:rFonts w:hint="eastAsia" w:ascii="宋体" w:hAnsi="宋体"/>
                <w:szCs w:val="21"/>
              </w:rPr>
              <w:t>采购项目联系人姓名和电话</w:t>
            </w:r>
          </w:p>
        </w:tc>
        <w:tc>
          <w:tcPr>
            <w:tcW w:w="4613" w:type="dxa"/>
            <w:vAlign w:val="center"/>
          </w:tcPr>
          <w:p>
            <w:pPr>
              <w:spacing w:line="360" w:lineRule="auto"/>
              <w:rPr>
                <w:rFonts w:hint="eastAsia"/>
              </w:rPr>
            </w:pPr>
            <w:r>
              <w:rPr>
                <w:rFonts w:hint="eastAsia"/>
              </w:rPr>
              <w:t>联系人：</w:t>
            </w:r>
            <w:r>
              <w:rPr>
                <w:rFonts w:hint="eastAsia" w:ascii="宋体" w:hAnsi="宋体" w:eastAsia="宋体" w:cs="Times New Roman"/>
                <w:b w:val="0"/>
                <w:bCs w:val="0"/>
                <w:color w:val="000000"/>
                <w:kern w:val="2"/>
                <w:sz w:val="21"/>
                <w:szCs w:val="21"/>
                <w:lang w:val="en-US" w:eastAsia="zh-CN" w:bidi="ar-SA"/>
              </w:rPr>
              <w:t>银</w:t>
            </w:r>
            <w:r>
              <w:rPr>
                <w:rFonts w:hint="eastAsia" w:ascii="宋体" w:hAnsi="宋体" w:cs="Times New Roman"/>
                <w:b w:val="0"/>
                <w:bCs w:val="0"/>
                <w:color w:val="000000"/>
                <w:kern w:val="2"/>
                <w:sz w:val="21"/>
                <w:szCs w:val="21"/>
                <w:lang w:val="en-US" w:eastAsia="zh-CN" w:bidi="ar-SA"/>
              </w:rPr>
              <w:t>老师</w:t>
            </w:r>
            <w:r>
              <w:rPr>
                <w:rFonts w:hint="eastAsia" w:ascii="宋体" w:hAnsi="宋体" w:eastAsia="宋体" w:cs="Times New Roman"/>
                <w:b w:val="0"/>
                <w:bCs w:val="0"/>
                <w:color w:val="000000"/>
                <w:kern w:val="2"/>
                <w:sz w:val="21"/>
                <w:szCs w:val="21"/>
                <w:lang w:val="en-US" w:eastAsia="zh-CN" w:bidi="ar-SA"/>
              </w:rPr>
              <w:t>　</w:t>
            </w:r>
          </w:p>
          <w:p>
            <w:pPr>
              <w:spacing w:line="360" w:lineRule="auto"/>
              <w:rPr>
                <w:rFonts w:ascii="宋体" w:hAnsi="宋体"/>
                <w:szCs w:val="21"/>
              </w:rPr>
            </w:pPr>
            <w:r>
              <w:rPr>
                <w:rFonts w:hint="eastAsia"/>
              </w:rPr>
              <w:t>电话：</w:t>
            </w:r>
            <w:r>
              <w:rPr>
                <w:rFonts w:hint="eastAsia" w:ascii="宋体" w:hAnsi="宋体" w:eastAsia="宋体" w:cs="Times New Roman"/>
                <w:b w:val="0"/>
                <w:bCs w:val="0"/>
                <w:color w:val="000000"/>
                <w:kern w:val="2"/>
                <w:sz w:val="21"/>
                <w:szCs w:val="21"/>
                <w:lang w:val="en-US" w:eastAsia="zh-CN" w:bidi="ar-SA"/>
              </w:rPr>
              <w:t xml:space="preserve">  15207470058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622" w:type="dxa"/>
            <w:vAlign w:val="center"/>
          </w:tcPr>
          <w:p>
            <w:pPr>
              <w:adjustRightInd w:val="0"/>
              <w:snapToGrid w:val="0"/>
              <w:spacing w:before="50" w:line="360" w:lineRule="auto"/>
              <w:jc w:val="center"/>
              <w:rPr>
                <w:rFonts w:ascii="宋体" w:hAnsi="宋体"/>
                <w:szCs w:val="21"/>
              </w:rPr>
            </w:pPr>
            <w:r>
              <w:rPr>
                <w:rFonts w:hint="eastAsia" w:ascii="宋体" w:hAnsi="宋体"/>
                <w:szCs w:val="21"/>
              </w:rPr>
              <w:t>第2.2款</w:t>
            </w:r>
          </w:p>
        </w:tc>
        <w:tc>
          <w:tcPr>
            <w:tcW w:w="2734" w:type="dxa"/>
            <w:vAlign w:val="center"/>
          </w:tcPr>
          <w:p>
            <w:pPr>
              <w:spacing w:line="360" w:lineRule="auto"/>
              <w:jc w:val="center"/>
              <w:rPr>
                <w:rFonts w:hint="eastAsia" w:ascii="宋体" w:hAnsi="宋体" w:cs="Times New Roman"/>
                <w:b w:val="0"/>
                <w:bCs w:val="0"/>
                <w:color w:val="000000"/>
                <w:kern w:val="2"/>
                <w:sz w:val="21"/>
                <w:szCs w:val="21"/>
                <w:lang w:val="en-US" w:eastAsia="zh-CN" w:bidi="ar-SA"/>
              </w:rPr>
            </w:pPr>
            <w:r>
              <w:rPr>
                <w:rFonts w:hint="eastAsia" w:ascii="宋体" w:hAnsi="宋体" w:cs="Times New Roman"/>
                <w:b w:val="0"/>
                <w:bCs w:val="0"/>
                <w:color w:val="000000"/>
                <w:kern w:val="2"/>
                <w:sz w:val="21"/>
                <w:szCs w:val="21"/>
                <w:lang w:val="en-US" w:eastAsia="zh-CN" w:bidi="ar-SA"/>
              </w:rPr>
              <w:t>采购人名称、地址、电话、联系人</w:t>
            </w:r>
          </w:p>
        </w:tc>
        <w:tc>
          <w:tcPr>
            <w:tcW w:w="4613" w:type="dxa"/>
            <w:vAlign w:val="center"/>
          </w:tcPr>
          <w:p>
            <w:pPr>
              <w:wordWrap w:val="0"/>
              <w:adjustRightInd w:val="0"/>
              <w:snapToGrid w:val="0"/>
              <w:spacing w:line="440" w:lineRule="exact"/>
              <w:rPr>
                <w:rFonts w:hint="eastAsia" w:ascii="宋体" w:hAnsi="宋体" w:eastAsia="宋体" w:cs="Times New Roman"/>
                <w:b w:val="0"/>
                <w:bCs w:val="0"/>
                <w:color w:val="000000"/>
                <w:kern w:val="2"/>
                <w:sz w:val="21"/>
                <w:szCs w:val="21"/>
                <w:lang w:val="en-US" w:eastAsia="zh-CN" w:bidi="ar-SA"/>
              </w:rPr>
            </w:pPr>
            <w:r>
              <w:rPr>
                <w:rFonts w:hint="eastAsia" w:ascii="宋体" w:hAnsi="宋体" w:eastAsia="宋体" w:cs="Times New Roman"/>
                <w:b w:val="0"/>
                <w:bCs w:val="0"/>
                <w:color w:val="000000"/>
                <w:kern w:val="2"/>
                <w:sz w:val="21"/>
                <w:szCs w:val="21"/>
                <w:lang w:val="en-US" w:eastAsia="zh-CN" w:bidi="ar-SA"/>
              </w:rPr>
              <w:t>名    称：　永州职业技术学院   　</w:t>
            </w:r>
          </w:p>
          <w:p>
            <w:pPr>
              <w:adjustRightInd w:val="0"/>
              <w:snapToGrid w:val="0"/>
              <w:spacing w:line="560" w:lineRule="exact"/>
              <w:rPr>
                <w:rFonts w:hint="eastAsia" w:ascii="宋体" w:hAnsi="宋体" w:eastAsia="宋体" w:cs="Times New Roman"/>
                <w:b w:val="0"/>
                <w:bCs w:val="0"/>
                <w:color w:val="000000"/>
                <w:kern w:val="2"/>
                <w:sz w:val="21"/>
                <w:szCs w:val="21"/>
                <w:lang w:val="en-US" w:eastAsia="zh-CN" w:bidi="ar-SA"/>
              </w:rPr>
            </w:pPr>
            <w:r>
              <w:rPr>
                <w:rFonts w:hint="eastAsia" w:ascii="宋体" w:hAnsi="宋体" w:eastAsia="宋体" w:cs="Times New Roman"/>
                <w:b w:val="0"/>
                <w:bCs w:val="0"/>
                <w:color w:val="000000"/>
                <w:kern w:val="2"/>
                <w:sz w:val="21"/>
                <w:szCs w:val="21"/>
                <w:lang w:val="en-US" w:eastAsia="zh-CN" w:bidi="ar-SA"/>
              </w:rPr>
              <w:t>地   址：湖南省永州市零陵区永州大道289号 </w:t>
            </w:r>
          </w:p>
          <w:p>
            <w:pPr>
              <w:wordWrap w:val="0"/>
              <w:adjustRightInd w:val="0"/>
              <w:snapToGrid w:val="0"/>
              <w:spacing w:line="520" w:lineRule="exact"/>
              <w:rPr>
                <w:rFonts w:hint="eastAsia" w:ascii="Times New Roman" w:hAnsi="Times New Roman" w:eastAsia="宋体" w:cs="Times New Roman"/>
                <w:kern w:val="2"/>
                <w:sz w:val="21"/>
                <w:szCs w:val="24"/>
                <w:lang w:val="en-US" w:eastAsia="zh-CN" w:bidi="ar-SA"/>
              </w:rPr>
            </w:pPr>
            <w:r>
              <w:rPr>
                <w:rFonts w:hint="eastAsia" w:ascii="宋体" w:hAnsi="宋体" w:eastAsia="宋体" w:cs="Times New Roman"/>
                <w:b w:val="0"/>
                <w:bCs w:val="0"/>
                <w:color w:val="000000"/>
                <w:kern w:val="2"/>
                <w:sz w:val="21"/>
                <w:szCs w:val="21"/>
                <w:lang w:val="en-US" w:eastAsia="zh-CN" w:bidi="ar-SA"/>
              </w:rPr>
              <w:t>联系方式：　　银</w:t>
            </w:r>
            <w:r>
              <w:rPr>
                <w:rFonts w:hint="eastAsia" w:ascii="宋体" w:hAnsi="宋体" w:cs="Times New Roman"/>
                <w:b w:val="0"/>
                <w:bCs w:val="0"/>
                <w:color w:val="000000"/>
                <w:kern w:val="2"/>
                <w:sz w:val="21"/>
                <w:szCs w:val="21"/>
                <w:lang w:val="en-US" w:eastAsia="zh-CN" w:bidi="ar-SA"/>
              </w:rPr>
              <w:t>老师</w:t>
            </w:r>
            <w:r>
              <w:rPr>
                <w:rFonts w:hint="eastAsia" w:ascii="宋体" w:hAnsi="宋体" w:eastAsia="宋体" w:cs="Times New Roman"/>
                <w:b w:val="0"/>
                <w:bCs w:val="0"/>
                <w:color w:val="000000"/>
                <w:kern w:val="2"/>
                <w:sz w:val="21"/>
                <w:szCs w:val="21"/>
                <w:lang w:val="en-US" w:eastAsia="zh-CN" w:bidi="ar-SA"/>
              </w:rPr>
              <w:t xml:space="preserve">  15207470058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622" w:type="dxa"/>
            <w:tcBorders>
              <w:bottom w:val="single" w:color="auto" w:sz="4" w:space="0"/>
            </w:tcBorders>
            <w:vAlign w:val="center"/>
          </w:tcPr>
          <w:p>
            <w:pPr>
              <w:adjustRightInd w:val="0"/>
              <w:snapToGrid w:val="0"/>
              <w:spacing w:before="50" w:line="360" w:lineRule="auto"/>
              <w:jc w:val="center"/>
              <w:rPr>
                <w:rFonts w:ascii="宋体" w:hAnsi="宋体"/>
                <w:szCs w:val="21"/>
              </w:rPr>
            </w:pPr>
            <w:r>
              <w:rPr>
                <w:rFonts w:hint="eastAsia" w:ascii="宋体" w:hAnsi="宋体"/>
                <w:szCs w:val="21"/>
              </w:rPr>
              <w:t>第3.1款</w:t>
            </w:r>
          </w:p>
        </w:tc>
        <w:tc>
          <w:tcPr>
            <w:tcW w:w="2734" w:type="dxa"/>
            <w:vAlign w:val="center"/>
          </w:tcPr>
          <w:p>
            <w:pPr>
              <w:adjustRightInd w:val="0"/>
              <w:snapToGrid w:val="0"/>
              <w:spacing w:before="50" w:line="360" w:lineRule="auto"/>
              <w:rPr>
                <w:rFonts w:ascii="宋体" w:hAnsi="宋体"/>
                <w:szCs w:val="21"/>
              </w:rPr>
            </w:pPr>
            <w:r>
              <w:rPr>
                <w:rFonts w:hint="eastAsia" w:ascii="宋体" w:hAnsi="宋体"/>
                <w:bCs/>
                <w:szCs w:val="21"/>
              </w:rPr>
              <w:t>供应商</w:t>
            </w:r>
            <w:r>
              <w:rPr>
                <w:rFonts w:hint="eastAsia" w:ascii="宋体" w:hAnsi="宋体"/>
                <w:szCs w:val="21"/>
              </w:rPr>
              <w:t>资格条件</w:t>
            </w:r>
          </w:p>
        </w:tc>
        <w:tc>
          <w:tcPr>
            <w:tcW w:w="4613" w:type="dxa"/>
            <w:vAlign w:val="center"/>
          </w:tcPr>
          <w:p>
            <w:pPr>
              <w:pStyle w:val="4"/>
              <w:shd w:val="clear" w:color="auto" w:fill="FFFFFF"/>
              <w:adjustRightInd w:val="0"/>
              <w:snapToGrid w:val="0"/>
              <w:spacing w:before="120" w:beforeLines="50" w:line="300" w:lineRule="atLeast"/>
              <w:rPr>
                <w:rFonts w:ascii="微软雅黑" w:hAnsi="微软雅黑" w:cs="Helvetica"/>
                <w:color w:val="333333"/>
                <w:sz w:val="21"/>
                <w:szCs w:val="21"/>
              </w:rPr>
            </w:pPr>
            <w:r>
              <w:rPr>
                <w:rFonts w:hint="eastAsia" w:cs="Helvetica"/>
                <w:color w:val="333333"/>
                <w:sz w:val="21"/>
                <w:szCs w:val="21"/>
              </w:rPr>
              <w:t xml:space="preserve">1、供应商的基本资格条件：供应商必须是在中华人民共和国境内注册登记的法人、其他组织或者自然人，且应当符合《政府采购法》第二十二条第一款的规定，即： </w:t>
            </w:r>
          </w:p>
          <w:p>
            <w:pPr>
              <w:adjustRightInd w:val="0"/>
              <w:snapToGrid w:val="0"/>
              <w:spacing w:line="360" w:lineRule="exact"/>
              <w:rPr>
                <w:rFonts w:ascii="宋体" w:hAnsi="宋体"/>
                <w:color w:val="000000"/>
                <w:szCs w:val="21"/>
              </w:rPr>
            </w:pPr>
            <w:r>
              <w:rPr>
                <w:rFonts w:hint="eastAsia" w:ascii="宋体" w:hAnsi="宋体"/>
                <w:color w:val="000000"/>
                <w:szCs w:val="21"/>
              </w:rPr>
              <w:t>（1）法人提交企业法人营业执照副本(或者法人登记证书)以及组织机构代码证副本复印件；</w:t>
            </w:r>
          </w:p>
          <w:p>
            <w:pPr>
              <w:adjustRightInd w:val="0"/>
              <w:snapToGrid w:val="0"/>
              <w:spacing w:line="360" w:lineRule="exact"/>
              <w:rPr>
                <w:rFonts w:ascii="宋体" w:hAnsi="宋体"/>
                <w:color w:val="000000"/>
                <w:szCs w:val="21"/>
              </w:rPr>
            </w:pPr>
            <w:r>
              <w:rPr>
                <w:rFonts w:hint="eastAsia" w:ascii="宋体" w:hAnsi="宋体"/>
                <w:color w:val="000000"/>
                <w:szCs w:val="21"/>
              </w:rPr>
              <w:t>（2）《依法缴纳税收和社会保险费的证明材料》,各提供下列材料之一:</w:t>
            </w:r>
          </w:p>
          <w:p>
            <w:pPr>
              <w:adjustRightInd w:val="0"/>
              <w:snapToGrid w:val="0"/>
              <w:spacing w:line="360" w:lineRule="exact"/>
              <w:rPr>
                <w:rFonts w:ascii="宋体" w:hAnsi="宋体"/>
                <w:color w:val="000000"/>
                <w:szCs w:val="21"/>
              </w:rPr>
            </w:pPr>
            <w:r>
              <w:rPr>
                <w:rFonts w:hint="eastAsia" w:ascii="宋体" w:hAnsi="宋体"/>
                <w:color w:val="000000"/>
                <w:szCs w:val="21"/>
              </w:rPr>
              <w:t>①依法缴纳税收和社会保险费的证明材料 缴纳税收证明材料:</w:t>
            </w:r>
            <w:r>
              <w:rPr>
                <w:rFonts w:hint="eastAsia" w:ascii="宋体" w:hAnsi="宋体"/>
                <w:color w:val="000000"/>
                <w:szCs w:val="21"/>
                <w:lang w:val="en-US" w:eastAsia="zh-CN"/>
              </w:rPr>
              <w:t>近三个月</w:t>
            </w:r>
            <w:r>
              <w:rPr>
                <w:rFonts w:hint="eastAsia" w:ascii="宋体" w:hAnsi="宋体"/>
                <w:color w:val="000000"/>
                <w:szCs w:val="21"/>
              </w:rPr>
              <w:t>依法缴纳税收的证明（纳税凭证复印件），或者委托他人缴纳的委托代办协议或者法定征收机关出具的依法免（缓）缴税收的证明。</w:t>
            </w:r>
          </w:p>
          <w:p>
            <w:pPr>
              <w:adjustRightInd w:val="0"/>
              <w:snapToGrid w:val="0"/>
              <w:spacing w:line="360" w:lineRule="exact"/>
              <w:rPr>
                <w:rFonts w:ascii="宋体" w:hAnsi="宋体"/>
                <w:color w:val="000000"/>
                <w:szCs w:val="21"/>
              </w:rPr>
            </w:pPr>
            <w:r>
              <w:rPr>
                <w:rFonts w:hint="eastAsia" w:ascii="宋体" w:hAnsi="宋体"/>
                <w:color w:val="000000"/>
                <w:szCs w:val="21"/>
              </w:rPr>
              <w:t>②缴纳社会保险证明材料：</w:t>
            </w:r>
            <w:r>
              <w:rPr>
                <w:rFonts w:hint="eastAsia" w:ascii="宋体" w:hAnsi="宋体"/>
                <w:color w:val="000000"/>
                <w:szCs w:val="21"/>
                <w:lang w:val="en-US" w:eastAsia="zh-CN"/>
              </w:rPr>
              <w:t>近三个月</w:t>
            </w:r>
            <w:r>
              <w:rPr>
                <w:rFonts w:hint="eastAsia" w:ascii="宋体" w:hAnsi="宋体"/>
                <w:color w:val="000000"/>
                <w:szCs w:val="21"/>
              </w:rPr>
              <w:t xml:space="preserve">依法缴纳社会保险的证明（缴费凭证复印件），或者委托他人缴纳的委托代办协议或者法定征收机关出具的依法免（缓）缴保险费的证明。 </w:t>
            </w:r>
          </w:p>
          <w:p>
            <w:pPr>
              <w:adjustRightInd w:val="0"/>
              <w:snapToGrid w:val="0"/>
              <w:spacing w:line="360" w:lineRule="exact"/>
              <w:rPr>
                <w:rFonts w:ascii="宋体" w:hAnsi="宋体"/>
                <w:color w:val="000000"/>
                <w:szCs w:val="21"/>
              </w:rPr>
            </w:pPr>
            <w:r>
              <w:rPr>
                <w:rFonts w:hint="eastAsia" w:ascii="宋体" w:hAnsi="宋体"/>
                <w:color w:val="000000"/>
                <w:szCs w:val="21"/>
              </w:rPr>
              <w:t>（3）</w:t>
            </w:r>
            <w:r>
              <w:rPr>
                <w:rFonts w:hint="eastAsia" w:ascii="宋体" w:hAnsi="宋体"/>
                <w:szCs w:val="21"/>
              </w:rPr>
              <w:t>具有履行合同所必需的设备和专业技术能力</w:t>
            </w:r>
            <w:r>
              <w:rPr>
                <w:rFonts w:hint="eastAsia" w:ascii="宋体" w:hAnsi="宋体"/>
                <w:color w:val="000000"/>
                <w:szCs w:val="21"/>
              </w:rPr>
              <w:t>;</w:t>
            </w:r>
          </w:p>
          <w:p>
            <w:pPr>
              <w:adjustRightInd w:val="0"/>
              <w:snapToGrid w:val="0"/>
              <w:spacing w:line="360" w:lineRule="exact"/>
              <w:rPr>
                <w:rFonts w:ascii="宋体" w:hAnsi="宋体"/>
                <w:color w:val="000000"/>
                <w:szCs w:val="21"/>
              </w:rPr>
            </w:pPr>
            <w:r>
              <w:rPr>
                <w:rFonts w:hint="eastAsia" w:ascii="宋体" w:hAnsi="宋体"/>
                <w:color w:val="000000"/>
                <w:szCs w:val="21"/>
              </w:rPr>
              <w:t>（4）提供2019年度财务状况报告复印件(公司成立时间不足一年的，提供银行资信证明）；</w:t>
            </w:r>
          </w:p>
          <w:p>
            <w:pPr>
              <w:adjustRightInd w:val="0"/>
              <w:snapToGrid w:val="0"/>
              <w:spacing w:line="360" w:lineRule="exact"/>
              <w:rPr>
                <w:rFonts w:hint="eastAsia" w:ascii="宋体" w:hAnsi="宋体"/>
                <w:color w:val="000000"/>
                <w:szCs w:val="21"/>
              </w:rPr>
            </w:pPr>
            <w:r>
              <w:rPr>
                <w:rFonts w:hint="eastAsia" w:ascii="宋体" w:hAnsi="宋体"/>
                <w:color w:val="000000"/>
                <w:szCs w:val="21"/>
              </w:rPr>
              <w:t>（5）参加政府采购活动前三年内，在经营活动中没有重大违法记录书面声明；</w:t>
            </w:r>
          </w:p>
          <w:p>
            <w:pPr>
              <w:adjustRightInd w:val="0"/>
              <w:snapToGrid w:val="0"/>
              <w:spacing w:line="360" w:lineRule="exact"/>
              <w:rPr>
                <w:rFonts w:hint="eastAsia"/>
                <w:color w:val="333333"/>
                <w:szCs w:val="21"/>
              </w:rPr>
            </w:pPr>
            <w:r>
              <w:rPr>
                <w:rFonts w:hint="eastAsia" w:ascii="宋体" w:hAnsi="宋体"/>
                <w:color w:val="000000"/>
                <w:szCs w:val="21"/>
              </w:rPr>
              <w:t>（6）</w:t>
            </w:r>
            <w:r>
              <w:rPr>
                <w:rFonts w:hint="eastAsia" w:ascii="宋体" w:hAnsi="宋体"/>
                <w:szCs w:val="21"/>
              </w:rPr>
              <w:t>法律、行政法规规定的其他条件</w:t>
            </w:r>
            <w:r>
              <w:rPr>
                <w:rFonts w:hint="eastAsia"/>
                <w:color w:val="333333"/>
                <w:szCs w:val="21"/>
              </w:rPr>
              <w:t>。</w:t>
            </w:r>
          </w:p>
          <w:p>
            <w:pPr>
              <w:pStyle w:val="2"/>
              <w:rPr>
                <w:rFonts w:hint="eastAsia"/>
                <w:color w:val="333333"/>
                <w:szCs w:val="21"/>
                <w:highlight w:val="none"/>
              </w:rPr>
            </w:pPr>
            <w:r>
              <w:rPr>
                <w:rFonts w:hint="eastAsia"/>
                <w:color w:val="333333"/>
                <w:szCs w:val="21"/>
                <w:highlight w:val="none"/>
                <w:lang w:val="en-US" w:eastAsia="zh-CN"/>
              </w:rPr>
              <w:t>注：以上（2）-（6）可提供书面承诺或声明（需加盖单位公章），格式自拟。</w:t>
            </w:r>
          </w:p>
          <w:p>
            <w:pPr>
              <w:adjustRightInd w:val="0"/>
              <w:snapToGrid w:val="0"/>
              <w:spacing w:line="360" w:lineRule="exact"/>
              <w:rPr>
                <w:rFonts w:hint="default" w:ascii="宋体" w:hAnsi="宋体" w:eastAsia="宋体"/>
                <w:color w:val="000000"/>
                <w:szCs w:val="21"/>
                <w:lang w:val="en-US" w:eastAsia="zh-CN"/>
              </w:rPr>
            </w:pPr>
            <w:r>
              <w:rPr>
                <w:rFonts w:hint="eastAsia" w:ascii="宋体" w:hAnsi="宋体"/>
                <w:color w:val="000000"/>
                <w:szCs w:val="21"/>
              </w:rPr>
              <w:t>2.落实政府采购政策需满足的资格要求：</w:t>
            </w:r>
            <w:r>
              <w:rPr>
                <w:rFonts w:hint="eastAsia" w:ascii="宋体" w:hAnsi="宋体"/>
                <w:color w:val="000000"/>
                <w:szCs w:val="21"/>
                <w:lang w:val="en-US" w:eastAsia="zh-CN"/>
              </w:rPr>
              <w:t>详见采购文件。</w:t>
            </w:r>
          </w:p>
          <w:p>
            <w:pPr>
              <w:adjustRightInd w:val="0"/>
              <w:snapToGrid w:val="0"/>
              <w:spacing w:line="360" w:lineRule="exact"/>
              <w:rPr>
                <w:rFonts w:hint="eastAsia" w:ascii="宋体" w:hAnsi="宋体" w:eastAsia="宋体"/>
                <w:color w:val="000000"/>
                <w:szCs w:val="21"/>
                <w:lang w:val="en-US" w:eastAsia="zh-CN"/>
              </w:rPr>
            </w:pPr>
            <w:r>
              <w:rPr>
                <w:rFonts w:hint="eastAsia" w:ascii="宋体" w:hAnsi="宋体"/>
                <w:color w:val="000000"/>
                <w:szCs w:val="21"/>
              </w:rPr>
              <w:t>3.本项目的特定资格要求：</w:t>
            </w:r>
            <w:r>
              <w:rPr>
                <w:rFonts w:hint="eastAsia" w:ascii="宋体" w:hAnsi="宋体"/>
                <w:color w:val="000000"/>
                <w:szCs w:val="21"/>
                <w:lang w:val="en-US" w:eastAsia="zh-CN"/>
              </w:rPr>
              <w:t>无</w:t>
            </w:r>
          </w:p>
          <w:p>
            <w:pPr>
              <w:adjustRightInd w:val="0"/>
              <w:snapToGrid w:val="0"/>
              <w:spacing w:line="360" w:lineRule="exact"/>
              <w:rPr>
                <w:rFonts w:ascii="宋体" w:hAnsi="宋体"/>
                <w:color w:val="000000"/>
                <w:szCs w:val="21"/>
              </w:rPr>
            </w:pPr>
            <w:r>
              <w:rPr>
                <w:rFonts w:hint="eastAsia" w:ascii="宋体" w:hAnsi="宋体"/>
                <w:color w:val="000000"/>
                <w:szCs w:val="21"/>
              </w:rPr>
              <w:t>4、单位负责人为同一人或者存在直接控股、管理关系的不同供应商，不得参加本项目同一合同项下的政府采购活动。</w:t>
            </w:r>
          </w:p>
          <w:p>
            <w:pPr>
              <w:adjustRightInd w:val="0"/>
              <w:snapToGrid w:val="0"/>
              <w:spacing w:line="360" w:lineRule="exact"/>
              <w:rPr>
                <w:rFonts w:ascii="宋体" w:hAnsi="宋体"/>
                <w:color w:val="000000"/>
                <w:szCs w:val="21"/>
              </w:rPr>
            </w:pPr>
            <w:r>
              <w:rPr>
                <w:rFonts w:hint="eastAsia" w:ascii="宋体" w:hAnsi="宋体"/>
                <w:color w:val="000000"/>
                <w:szCs w:val="21"/>
              </w:rPr>
              <w:t>5、为本采购项目提供整体设计、规范编制或者项目管理、监理、检测等服务的，不得再参加本项目的其他招标采购活动。</w:t>
            </w:r>
          </w:p>
          <w:p>
            <w:pPr>
              <w:spacing w:line="360" w:lineRule="exact"/>
              <w:rPr>
                <w:rFonts w:hint="eastAsia" w:ascii="宋体" w:hAnsi="宋体"/>
                <w:color w:val="000000"/>
                <w:szCs w:val="21"/>
              </w:rPr>
            </w:pPr>
            <w:r>
              <w:rPr>
                <w:rFonts w:hint="eastAsia" w:ascii="宋体" w:hAnsi="宋体"/>
                <w:color w:val="000000"/>
                <w:szCs w:val="21"/>
              </w:rPr>
              <w:t>6、响应文件的截止时间前未</w:t>
            </w:r>
            <w:r>
              <w:rPr>
                <w:rFonts w:ascii="宋体" w:hAnsi="宋体"/>
                <w:color w:val="000000"/>
                <w:szCs w:val="21"/>
              </w:rPr>
              <w:t>被</w:t>
            </w:r>
            <w:r>
              <w:rPr>
                <w:rFonts w:hint="eastAsia" w:ascii="宋体" w:hAnsi="宋体"/>
                <w:color w:val="000000"/>
                <w:szCs w:val="21"/>
              </w:rPr>
              <w:t>列入失信被执行人、重大税收违法案件当事人名单，未</w:t>
            </w:r>
            <w:r>
              <w:rPr>
                <w:rFonts w:ascii="宋体" w:hAnsi="宋体"/>
                <w:color w:val="000000"/>
                <w:szCs w:val="21"/>
              </w:rPr>
              <w:t>被</w:t>
            </w:r>
            <w:r>
              <w:rPr>
                <w:rFonts w:hint="eastAsia" w:ascii="宋体" w:hAnsi="宋体"/>
                <w:color w:val="000000"/>
                <w:szCs w:val="21"/>
              </w:rPr>
              <w:t>列入政府采购严重违法失信行为记录名单。</w:t>
            </w:r>
            <w:r>
              <w:rPr>
                <w:rFonts w:ascii="宋体" w:hAnsi="宋体"/>
                <w:color w:val="000000"/>
                <w:szCs w:val="21"/>
              </w:rPr>
              <w:t>信用信息查询的查询渠道：信用中国网站（www.creditchina.gov.cn）、中国政府采购网（www.ccgp.gov.cn）</w:t>
            </w:r>
            <w:r>
              <w:rPr>
                <w:rFonts w:hint="eastAsia" w:ascii="宋体" w:hAnsi="宋体"/>
                <w:color w:val="000000"/>
                <w:szCs w:val="21"/>
              </w:rPr>
              <w:t>。</w:t>
            </w:r>
          </w:p>
          <w:p>
            <w:pPr>
              <w:adjustRightInd w:val="0"/>
              <w:snapToGrid w:val="0"/>
              <w:spacing w:before="5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63" w:hRule="atLeast"/>
          <w:jc w:val="center"/>
        </w:trPr>
        <w:tc>
          <w:tcPr>
            <w:tcW w:w="1622" w:type="dxa"/>
            <w:tcBorders>
              <w:bottom w:val="single" w:color="auto" w:sz="4" w:space="0"/>
            </w:tcBorders>
            <w:vAlign w:val="center"/>
          </w:tcPr>
          <w:p>
            <w:pPr>
              <w:adjustRightInd w:val="0"/>
              <w:snapToGrid w:val="0"/>
              <w:spacing w:before="50" w:line="360" w:lineRule="auto"/>
              <w:jc w:val="center"/>
              <w:rPr>
                <w:rFonts w:ascii="宋体" w:hAnsi="宋体"/>
                <w:szCs w:val="21"/>
              </w:rPr>
            </w:pPr>
            <w:r>
              <w:rPr>
                <w:rFonts w:hint="eastAsia" w:ascii="宋体" w:hAnsi="宋体"/>
                <w:szCs w:val="21"/>
              </w:rPr>
              <w:t>第3.2款</w:t>
            </w:r>
          </w:p>
        </w:tc>
        <w:tc>
          <w:tcPr>
            <w:tcW w:w="2734" w:type="dxa"/>
            <w:vAlign w:val="center"/>
          </w:tcPr>
          <w:p>
            <w:pPr>
              <w:adjustRightInd w:val="0"/>
              <w:snapToGrid w:val="0"/>
              <w:spacing w:before="50" w:line="360" w:lineRule="auto"/>
              <w:rPr>
                <w:rFonts w:ascii="宋体" w:hAnsi="宋体"/>
                <w:szCs w:val="21"/>
              </w:rPr>
            </w:pPr>
            <w:r>
              <w:rPr>
                <w:rFonts w:hint="eastAsia" w:ascii="宋体" w:hAnsi="宋体"/>
                <w:szCs w:val="21"/>
              </w:rPr>
              <w:t>是否接收联合体形式</w:t>
            </w:r>
          </w:p>
        </w:tc>
        <w:tc>
          <w:tcPr>
            <w:tcW w:w="4613" w:type="dxa"/>
            <w:vAlign w:val="center"/>
          </w:tcPr>
          <w:p>
            <w:pPr>
              <w:spacing w:line="360" w:lineRule="auto"/>
              <w:rPr>
                <w:rFonts w:hint="eastAsia"/>
              </w:rPr>
            </w:pPr>
            <w:r>
              <w:rPr>
                <w:rFonts w:hint="eastAsia"/>
              </w:rPr>
              <w:sym w:font="Wingdings" w:char="00A8"/>
            </w:r>
            <w:r>
              <w:rPr>
                <w:rFonts w:hint="eastAsia"/>
              </w:rPr>
              <w:t>不接受</w:t>
            </w:r>
          </w:p>
          <w:p>
            <w:pPr>
              <w:adjustRightInd w:val="0"/>
              <w:snapToGrid w:val="0"/>
              <w:spacing w:before="50" w:line="360" w:lineRule="auto"/>
              <w:rPr>
                <w:rFonts w:ascii="宋体" w:hAnsi="宋体"/>
                <w:szCs w:val="21"/>
              </w:rPr>
            </w:pPr>
            <w:r>
              <w:rPr>
                <w:rFonts w:hint="eastAsia" w:ascii="宋体" w:hAnsi="宋体"/>
                <w:b/>
                <w:bCs/>
                <w:szCs w:val="21"/>
              </w:rPr>
              <w:t>■</w:t>
            </w:r>
            <w:r>
              <w:rPr>
                <w:rFonts w:hint="eastAsia"/>
              </w:rPr>
              <w:t>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4" w:hRule="atLeast"/>
          <w:jc w:val="center"/>
        </w:trPr>
        <w:tc>
          <w:tcPr>
            <w:tcW w:w="1622" w:type="dxa"/>
            <w:vAlign w:val="center"/>
          </w:tcPr>
          <w:p>
            <w:pPr>
              <w:adjustRightInd w:val="0"/>
              <w:snapToGrid w:val="0"/>
              <w:spacing w:before="50" w:line="360" w:lineRule="auto"/>
              <w:jc w:val="center"/>
              <w:rPr>
                <w:rFonts w:ascii="宋体" w:hAnsi="宋体"/>
                <w:szCs w:val="21"/>
              </w:rPr>
            </w:pPr>
            <w:r>
              <w:rPr>
                <w:rFonts w:hint="eastAsia" w:ascii="宋体" w:hAnsi="宋体"/>
                <w:szCs w:val="21"/>
              </w:rPr>
              <w:t>第3.3款</w:t>
            </w:r>
          </w:p>
        </w:tc>
        <w:tc>
          <w:tcPr>
            <w:tcW w:w="2734" w:type="dxa"/>
            <w:vAlign w:val="center"/>
          </w:tcPr>
          <w:p>
            <w:pPr>
              <w:adjustRightInd w:val="0"/>
              <w:snapToGrid w:val="0"/>
              <w:spacing w:before="50" w:line="360" w:lineRule="auto"/>
              <w:rPr>
                <w:rFonts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4613" w:type="dxa"/>
            <w:vAlign w:val="center"/>
          </w:tcPr>
          <w:p>
            <w:pPr>
              <w:spacing w:line="360" w:lineRule="auto"/>
              <w:rPr>
                <w:rFonts w:hint="eastAsia"/>
              </w:rPr>
            </w:pPr>
            <w:r>
              <w:rPr>
                <w:rFonts w:hint="eastAsia" w:ascii="宋体" w:hAnsi="宋体"/>
                <w:b/>
                <w:bCs/>
                <w:szCs w:val="21"/>
              </w:rPr>
              <w:t>■</w:t>
            </w:r>
            <w:r>
              <w:rPr>
                <w:rFonts w:hint="eastAsia"/>
              </w:rPr>
              <w:t>公告产生</w:t>
            </w:r>
          </w:p>
          <w:p>
            <w:pPr>
              <w:spacing w:line="360" w:lineRule="auto"/>
              <w:rPr>
                <w:rFonts w:hint="eastAsia"/>
              </w:rPr>
            </w:pPr>
            <w:r>
              <w:rPr>
                <w:rFonts w:hint="eastAsia"/>
              </w:rPr>
              <w:t>□专家、采购人共同推荐</w:t>
            </w:r>
          </w:p>
          <w:p>
            <w:pPr>
              <w:adjustRightInd w:val="0"/>
              <w:snapToGrid w:val="0"/>
              <w:spacing w:before="156" w:beforeLines="50" w:line="360" w:lineRule="auto"/>
              <w:rPr>
                <w:rFonts w:ascii="宋体" w:hAnsi="宋体"/>
                <w:szCs w:val="21"/>
              </w:rPr>
            </w:pPr>
            <w:r>
              <w:rPr>
                <w:rFonts w:hint="eastAsia"/>
              </w:rPr>
              <w:t>□省级以上政府采购供应商库抽签产生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1622" w:type="dxa"/>
            <w:vAlign w:val="center"/>
          </w:tcPr>
          <w:p>
            <w:pPr>
              <w:adjustRightInd w:val="0"/>
              <w:snapToGrid w:val="0"/>
              <w:spacing w:before="50" w:line="360" w:lineRule="auto"/>
              <w:jc w:val="center"/>
              <w:rPr>
                <w:rFonts w:ascii="宋体" w:hAnsi="宋体"/>
                <w:szCs w:val="21"/>
              </w:rPr>
            </w:pPr>
            <w:r>
              <w:rPr>
                <w:rFonts w:hint="eastAsia" w:ascii="宋体" w:hAnsi="宋体"/>
                <w:szCs w:val="21"/>
              </w:rPr>
              <w:t>第5.1款</w:t>
            </w:r>
          </w:p>
        </w:tc>
        <w:tc>
          <w:tcPr>
            <w:tcW w:w="2734" w:type="dxa"/>
            <w:vAlign w:val="center"/>
          </w:tcPr>
          <w:p>
            <w:pPr>
              <w:adjustRightInd w:val="0"/>
              <w:snapToGrid w:val="0"/>
              <w:spacing w:before="50" w:line="360" w:lineRule="auto"/>
              <w:rPr>
                <w:rFonts w:ascii="宋体" w:hAnsi="宋体"/>
                <w:szCs w:val="21"/>
              </w:rPr>
            </w:pPr>
            <w:r>
              <w:rPr>
                <w:rFonts w:hint="eastAsia" w:ascii="宋体" w:hAnsi="宋体"/>
                <w:szCs w:val="21"/>
              </w:rPr>
              <w:t>现场勘察</w:t>
            </w:r>
          </w:p>
        </w:tc>
        <w:tc>
          <w:tcPr>
            <w:tcW w:w="4613" w:type="dxa"/>
            <w:vAlign w:val="center"/>
          </w:tcPr>
          <w:p>
            <w:pPr>
              <w:spacing w:line="360" w:lineRule="auto"/>
              <w:rPr>
                <w:rFonts w:hint="eastAsia"/>
              </w:rPr>
            </w:pPr>
            <w:r>
              <w:rPr>
                <w:rFonts w:hint="eastAsia" w:ascii="宋体" w:hAnsi="宋体"/>
                <w:b/>
                <w:bCs/>
                <w:szCs w:val="21"/>
              </w:rPr>
              <w:t>■采购人不组织，</w:t>
            </w:r>
            <w:r>
              <w:rPr>
                <w:rFonts w:hint="eastAsia"/>
              </w:rPr>
              <w:t>由供应商自前往项目服务地点进行勘察</w:t>
            </w:r>
          </w:p>
          <w:p>
            <w:pPr>
              <w:adjustRightInd w:val="0"/>
              <w:snapToGrid w:val="0"/>
              <w:spacing w:before="50" w:line="360" w:lineRule="auto"/>
              <w:rPr>
                <w:rFonts w:ascii="宋体" w:hAnsi="宋体"/>
                <w:szCs w:val="21"/>
              </w:rPr>
            </w:pPr>
            <w:r>
              <w:rPr>
                <w:rFonts w:hint="eastAsia"/>
              </w:rPr>
              <w:t>□采购人组织，时间：    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969" w:type="dxa"/>
            <w:gridSpan w:val="3"/>
            <w:vAlign w:val="center"/>
          </w:tcPr>
          <w:p>
            <w:pPr>
              <w:adjustRightInd w:val="0"/>
              <w:snapToGrid w:val="0"/>
              <w:spacing w:before="50" w:line="360" w:lineRule="auto"/>
              <w:rPr>
                <w:rFonts w:ascii="宋体" w:hAnsi="宋体"/>
                <w:b/>
                <w:szCs w:val="21"/>
              </w:rPr>
            </w:pPr>
            <w:r>
              <w:rPr>
                <w:rFonts w:hint="eastAsia" w:ascii="宋体" w:hAnsi="宋体"/>
                <w:b/>
                <w:szCs w:val="21"/>
              </w:rPr>
              <w:t>二、谈判文件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1622" w:type="dxa"/>
            <w:vAlign w:val="center"/>
          </w:tcPr>
          <w:p>
            <w:pPr>
              <w:adjustRightInd w:val="0"/>
              <w:snapToGrid w:val="0"/>
              <w:spacing w:before="50" w:line="360" w:lineRule="auto"/>
              <w:jc w:val="center"/>
              <w:rPr>
                <w:rFonts w:ascii="宋体" w:hAnsi="宋体"/>
                <w:szCs w:val="21"/>
              </w:rPr>
            </w:pPr>
            <w:r>
              <w:rPr>
                <w:rFonts w:hint="eastAsia" w:ascii="宋体" w:hAnsi="宋体"/>
                <w:szCs w:val="21"/>
              </w:rPr>
              <w:t>第6.3款</w:t>
            </w:r>
          </w:p>
        </w:tc>
        <w:tc>
          <w:tcPr>
            <w:tcW w:w="2734" w:type="dxa"/>
            <w:vAlign w:val="center"/>
          </w:tcPr>
          <w:p>
            <w:pPr>
              <w:adjustRightInd w:val="0"/>
              <w:snapToGrid w:val="0"/>
              <w:spacing w:before="50" w:line="360" w:lineRule="auto"/>
              <w:rPr>
                <w:rFonts w:ascii="宋体" w:hAnsi="宋体"/>
                <w:szCs w:val="21"/>
              </w:rPr>
            </w:pPr>
            <w:r>
              <w:rPr>
                <w:rFonts w:hint="eastAsia" w:ascii="宋体" w:hAnsi="宋体"/>
                <w:bCs/>
                <w:szCs w:val="21"/>
              </w:rPr>
              <w:t>谈判文件的实质性变动内容</w:t>
            </w:r>
          </w:p>
        </w:tc>
        <w:tc>
          <w:tcPr>
            <w:tcW w:w="4613" w:type="dxa"/>
            <w:vAlign w:val="center"/>
          </w:tcPr>
          <w:p>
            <w:pPr>
              <w:spacing w:line="360" w:lineRule="auto"/>
              <w:rPr>
                <w:rFonts w:hint="eastAsia"/>
              </w:rPr>
            </w:pPr>
            <w:r>
              <w:rPr>
                <w:rFonts w:hint="eastAsia"/>
              </w:rPr>
              <w:t>□有</w:t>
            </w:r>
          </w:p>
          <w:p>
            <w:pPr>
              <w:adjustRightInd w:val="0"/>
              <w:snapToGrid w:val="0"/>
              <w:spacing w:before="50" w:line="360" w:lineRule="auto"/>
              <w:rPr>
                <w:rFonts w:ascii="宋体" w:hAnsi="宋体"/>
                <w:szCs w:val="21"/>
              </w:rPr>
            </w:pPr>
            <w:r>
              <w:rPr>
                <w:rFonts w:hint="eastAsia" w:ascii="宋体" w:hAnsi="宋体"/>
                <w:b/>
                <w:bCs/>
                <w:szCs w:val="21"/>
              </w:rPr>
              <w:t>■</w:t>
            </w:r>
            <w:r>
              <w:rPr>
                <w:rFonts w:hint="eastAsia"/>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 w:hRule="atLeast"/>
          <w:jc w:val="center"/>
        </w:trPr>
        <w:tc>
          <w:tcPr>
            <w:tcW w:w="8969" w:type="dxa"/>
            <w:gridSpan w:val="3"/>
            <w:vAlign w:val="center"/>
          </w:tcPr>
          <w:p>
            <w:pPr>
              <w:adjustRightInd w:val="0"/>
              <w:snapToGrid w:val="0"/>
              <w:spacing w:before="50" w:line="360" w:lineRule="auto"/>
              <w:rPr>
                <w:rFonts w:ascii="宋体" w:hAnsi="宋体"/>
                <w:szCs w:val="21"/>
              </w:rPr>
            </w:pPr>
            <w:r>
              <w:rPr>
                <w:rFonts w:hint="eastAsia" w:ascii="宋体" w:hAnsi="宋体"/>
                <w:b/>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 w:hRule="atLeast"/>
          <w:jc w:val="center"/>
        </w:trPr>
        <w:tc>
          <w:tcPr>
            <w:tcW w:w="1622" w:type="dxa"/>
            <w:vAlign w:val="center"/>
          </w:tcPr>
          <w:p>
            <w:pPr>
              <w:adjustRightInd w:val="0"/>
              <w:snapToGrid w:val="0"/>
              <w:spacing w:before="50" w:line="360" w:lineRule="auto"/>
              <w:jc w:val="center"/>
              <w:rPr>
                <w:rFonts w:ascii="宋体" w:hAnsi="宋体"/>
                <w:szCs w:val="21"/>
              </w:rPr>
            </w:pPr>
            <w:r>
              <w:rPr>
                <w:rFonts w:hint="eastAsia" w:ascii="宋体" w:hAnsi="宋体"/>
                <w:szCs w:val="21"/>
              </w:rPr>
              <w:t>第10.3款</w:t>
            </w:r>
          </w:p>
        </w:tc>
        <w:tc>
          <w:tcPr>
            <w:tcW w:w="2734" w:type="dxa"/>
            <w:vAlign w:val="center"/>
          </w:tcPr>
          <w:p>
            <w:pPr>
              <w:adjustRightInd w:val="0"/>
              <w:snapToGrid w:val="0"/>
              <w:spacing w:before="50" w:line="360" w:lineRule="auto"/>
              <w:jc w:val="left"/>
              <w:rPr>
                <w:rFonts w:ascii="宋体" w:hAnsi="宋体"/>
                <w:szCs w:val="21"/>
              </w:rPr>
            </w:pPr>
            <w:r>
              <w:rPr>
                <w:rFonts w:hint="eastAsia" w:ascii="宋体" w:hAnsi="宋体"/>
                <w:szCs w:val="21"/>
              </w:rPr>
              <w:t>采购项目预算</w:t>
            </w:r>
          </w:p>
        </w:tc>
        <w:tc>
          <w:tcPr>
            <w:tcW w:w="4613" w:type="dxa"/>
            <w:vAlign w:val="center"/>
          </w:tcPr>
          <w:p>
            <w:pPr>
              <w:adjustRightInd w:val="0"/>
              <w:snapToGrid w:val="0"/>
              <w:spacing w:before="50" w:line="360" w:lineRule="auto"/>
              <w:jc w:val="left"/>
              <w:rPr>
                <w:rFonts w:ascii="宋体" w:hAnsi="宋体"/>
                <w:szCs w:val="21"/>
              </w:rPr>
            </w:pPr>
            <w:r>
              <w:rPr>
                <w:rFonts w:hint="eastAsia"/>
              </w:rPr>
              <w:t>人民币</w:t>
            </w:r>
            <w:r>
              <w:rPr>
                <w:rFonts w:hint="eastAsia"/>
                <w:lang w:val="en-US" w:eastAsia="zh-CN"/>
              </w:rPr>
              <w:t>137000</w:t>
            </w:r>
            <w:r>
              <w:rPr>
                <w:rFonts w:hint="eastAsia"/>
              </w:rPr>
              <w:t>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1622" w:type="dxa"/>
            <w:vAlign w:val="center"/>
          </w:tcPr>
          <w:p>
            <w:pPr>
              <w:adjustRightInd w:val="0"/>
              <w:snapToGrid w:val="0"/>
              <w:spacing w:before="50" w:line="360" w:lineRule="auto"/>
              <w:jc w:val="center"/>
              <w:rPr>
                <w:rFonts w:ascii="宋体" w:hAnsi="宋体"/>
                <w:szCs w:val="21"/>
              </w:rPr>
            </w:pPr>
            <w:r>
              <w:rPr>
                <w:rFonts w:hint="eastAsia" w:ascii="宋体" w:hAnsi="宋体"/>
                <w:szCs w:val="21"/>
              </w:rPr>
              <w:t>第11.1款</w:t>
            </w:r>
          </w:p>
        </w:tc>
        <w:tc>
          <w:tcPr>
            <w:tcW w:w="2734" w:type="dxa"/>
            <w:vAlign w:val="center"/>
          </w:tcPr>
          <w:p>
            <w:pPr>
              <w:adjustRightInd w:val="0"/>
              <w:snapToGrid w:val="0"/>
              <w:spacing w:before="50" w:line="360" w:lineRule="auto"/>
              <w:ind w:left="-533" w:leftChars="-254" w:firstLine="533" w:firstLineChars="254"/>
              <w:rPr>
                <w:rFonts w:ascii="宋体" w:hAnsi="宋体"/>
                <w:szCs w:val="21"/>
              </w:rPr>
            </w:pPr>
            <w:r>
              <w:rPr>
                <w:rFonts w:hint="eastAsia" w:ascii="宋体" w:hAnsi="宋体"/>
                <w:szCs w:val="21"/>
              </w:rPr>
              <w:t>保证金</w:t>
            </w:r>
          </w:p>
        </w:tc>
        <w:tc>
          <w:tcPr>
            <w:tcW w:w="4613" w:type="dxa"/>
            <w:vAlign w:val="center"/>
          </w:tcPr>
          <w:p>
            <w:pPr>
              <w:spacing w:line="360" w:lineRule="auto"/>
              <w:rPr>
                <w:rFonts w:hint="eastAsia"/>
              </w:rPr>
            </w:pPr>
            <w:r>
              <w:rPr>
                <w:rFonts w:hint="eastAsia"/>
                <w:lang w:eastAsia="zh-CN"/>
              </w:rPr>
              <w:t>□</w:t>
            </w:r>
            <w:r>
              <w:rPr>
                <w:rFonts w:hint="eastAsia"/>
              </w:rPr>
              <w:t>不要求提供</w:t>
            </w:r>
          </w:p>
          <w:p>
            <w:pPr>
              <w:rPr>
                <w:rFonts w:hint="eastAsia"/>
              </w:rPr>
            </w:pPr>
            <w:r>
              <w:rPr>
                <w:rFonts w:hint="eastAsia"/>
                <w:lang w:eastAsia="zh-CN"/>
              </w:rPr>
              <w:t>☑</w:t>
            </w:r>
            <w:r>
              <w:rPr>
                <w:rFonts w:hint="eastAsia"/>
              </w:rPr>
              <w:t>要求提供：</w:t>
            </w:r>
          </w:p>
          <w:p>
            <w:pPr>
              <w:rPr>
                <w:rFonts w:hint="eastAsia"/>
                <w:lang w:eastAsia="zh-CN"/>
              </w:rPr>
            </w:pPr>
            <w:r>
              <w:rPr>
                <w:rFonts w:hint="eastAsia"/>
              </w:rPr>
              <w:t>投标保证金形式：</w:t>
            </w:r>
            <w:r>
              <w:rPr>
                <w:rFonts w:hint="eastAsia"/>
                <w:lang w:eastAsia="zh-CN"/>
              </w:rPr>
              <w:t>现金提交</w:t>
            </w:r>
          </w:p>
          <w:p>
            <w:pPr>
              <w:rPr>
                <w:rFonts w:hint="eastAsia" w:eastAsia="宋体"/>
                <w:lang w:val="en-US" w:eastAsia="zh-CN"/>
              </w:rPr>
            </w:pPr>
            <w:r>
              <w:rPr>
                <w:rFonts w:hint="eastAsia"/>
              </w:rPr>
              <w:t>投标保证金金额：</w:t>
            </w:r>
            <w:r>
              <w:rPr>
                <w:rFonts w:hint="eastAsia"/>
                <w:lang w:val="en-US" w:eastAsia="zh-CN"/>
              </w:rPr>
              <w:t>2000元</w:t>
            </w:r>
          </w:p>
          <w:p>
            <w:pPr>
              <w:pStyle w:val="91"/>
              <w:rPr>
                <w:rFonts w:ascii="宋体"/>
                <w:color w:val="000000"/>
              </w:rPr>
            </w:pPr>
            <w:r>
              <w:rPr>
                <w:rFonts w:hint="eastAsia" w:ascii="宋体" w:hAnsi="宋体"/>
                <w:color w:val="000000"/>
              </w:rPr>
              <w:t>递交方式：</w:t>
            </w:r>
            <w:r>
              <w:rPr>
                <w:rFonts w:hint="eastAsia"/>
                <w:lang w:eastAsia="zh-CN"/>
              </w:rPr>
              <w:t>报名现场现金提交</w:t>
            </w:r>
          </w:p>
          <w:p>
            <w:pPr>
              <w:adjustRightInd w:val="0"/>
              <w:snapToGrid w:val="0"/>
              <w:spacing w:before="5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ascii="宋体" w:hAnsi="宋体"/>
                <w:szCs w:val="21"/>
              </w:rPr>
            </w:pPr>
            <w:r>
              <w:rPr>
                <w:rFonts w:hint="eastAsia" w:ascii="宋体" w:hAnsi="宋体"/>
                <w:szCs w:val="21"/>
              </w:rPr>
              <w:t>第12.1款</w:t>
            </w:r>
          </w:p>
        </w:tc>
        <w:tc>
          <w:tcPr>
            <w:tcW w:w="2734" w:type="dxa"/>
            <w:vAlign w:val="center"/>
          </w:tcPr>
          <w:p>
            <w:pPr>
              <w:adjustRightInd w:val="0"/>
              <w:snapToGrid w:val="0"/>
              <w:spacing w:before="50" w:line="360" w:lineRule="auto"/>
              <w:rPr>
                <w:rFonts w:ascii="宋体" w:hAnsi="宋体"/>
                <w:bCs/>
                <w:szCs w:val="21"/>
              </w:rPr>
            </w:pPr>
            <w:r>
              <w:rPr>
                <w:rFonts w:hint="eastAsia" w:ascii="宋体" w:hAnsi="宋体"/>
                <w:bCs/>
                <w:szCs w:val="21"/>
              </w:rPr>
              <w:t>响应文件有效期</w:t>
            </w:r>
          </w:p>
        </w:tc>
        <w:tc>
          <w:tcPr>
            <w:tcW w:w="4613" w:type="dxa"/>
            <w:vAlign w:val="center"/>
          </w:tcPr>
          <w:p>
            <w:pPr>
              <w:adjustRightInd w:val="0"/>
              <w:snapToGrid w:val="0"/>
              <w:spacing w:before="50" w:line="360" w:lineRule="auto"/>
              <w:rPr>
                <w:rFonts w:ascii="宋体" w:hAnsi="宋体"/>
                <w:bCs/>
                <w:szCs w:val="21"/>
              </w:rPr>
            </w:pPr>
            <w:r>
              <w:rPr>
                <w:rFonts w:hint="eastAsia"/>
              </w:rPr>
              <w:t xml:space="preserve"> 90日（日历日）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ascii="宋体" w:hAnsi="宋体"/>
                <w:szCs w:val="21"/>
              </w:rPr>
            </w:pPr>
            <w:r>
              <w:rPr>
                <w:rFonts w:hint="eastAsia" w:ascii="宋体" w:hAnsi="宋体"/>
                <w:szCs w:val="21"/>
              </w:rPr>
              <w:t>第13.1款</w:t>
            </w:r>
          </w:p>
        </w:tc>
        <w:tc>
          <w:tcPr>
            <w:tcW w:w="2734" w:type="dxa"/>
            <w:vAlign w:val="center"/>
          </w:tcPr>
          <w:p>
            <w:pPr>
              <w:adjustRightInd w:val="0"/>
              <w:snapToGrid w:val="0"/>
              <w:spacing w:before="50" w:line="360" w:lineRule="auto"/>
              <w:rPr>
                <w:rFonts w:ascii="宋体" w:hAnsi="宋体"/>
                <w:bCs/>
                <w:szCs w:val="21"/>
              </w:rPr>
            </w:pPr>
            <w:r>
              <w:rPr>
                <w:rFonts w:hint="eastAsia" w:ascii="宋体" w:hAnsi="宋体"/>
                <w:bCs/>
                <w:szCs w:val="21"/>
              </w:rPr>
              <w:t>分包</w:t>
            </w:r>
          </w:p>
        </w:tc>
        <w:tc>
          <w:tcPr>
            <w:tcW w:w="4613" w:type="dxa"/>
            <w:vAlign w:val="center"/>
          </w:tcPr>
          <w:p>
            <w:pPr>
              <w:adjustRightInd w:val="0"/>
              <w:snapToGrid w:val="0"/>
              <w:spacing w:before="50" w:line="360" w:lineRule="auto"/>
              <w:rPr>
                <w:rFonts w:hint="eastAsia" w:ascii="宋体" w:hAnsi="宋体" w:eastAsia="宋体"/>
                <w:bCs/>
                <w:szCs w:val="21"/>
                <w:lang w:val="en-US" w:eastAsia="zh-CN"/>
              </w:rPr>
            </w:pPr>
            <w:r>
              <w:rPr>
                <w:rFonts w:hint="eastAsia" w:ascii="宋体" w:hAnsi="宋体"/>
                <w:bCs/>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ascii="宋体" w:hAnsi="宋体"/>
                <w:szCs w:val="21"/>
              </w:rPr>
            </w:pPr>
            <w:r>
              <w:rPr>
                <w:rFonts w:hint="eastAsia" w:ascii="宋体" w:hAnsi="宋体"/>
                <w:szCs w:val="21"/>
              </w:rPr>
              <w:t>第14.2款</w:t>
            </w:r>
          </w:p>
        </w:tc>
        <w:tc>
          <w:tcPr>
            <w:tcW w:w="2734" w:type="dxa"/>
            <w:vAlign w:val="center"/>
          </w:tcPr>
          <w:p>
            <w:pPr>
              <w:adjustRightInd w:val="0"/>
              <w:snapToGrid w:val="0"/>
              <w:spacing w:before="50" w:line="360" w:lineRule="auto"/>
              <w:rPr>
                <w:rFonts w:ascii="宋体" w:hAnsi="宋体"/>
                <w:szCs w:val="21"/>
              </w:rPr>
            </w:pPr>
            <w:r>
              <w:rPr>
                <w:rFonts w:hint="eastAsia" w:ascii="宋体" w:hAnsi="宋体"/>
                <w:bCs/>
                <w:szCs w:val="21"/>
              </w:rPr>
              <w:t>响应</w:t>
            </w:r>
            <w:r>
              <w:rPr>
                <w:rFonts w:hint="eastAsia" w:ascii="宋体" w:hAnsi="宋体"/>
                <w:szCs w:val="21"/>
              </w:rPr>
              <w:t>文件副本份数</w:t>
            </w:r>
          </w:p>
        </w:tc>
        <w:tc>
          <w:tcPr>
            <w:tcW w:w="4613" w:type="dxa"/>
            <w:vAlign w:val="center"/>
          </w:tcPr>
          <w:p>
            <w:pPr>
              <w:adjustRightInd w:val="0"/>
              <w:snapToGrid w:val="0"/>
              <w:spacing w:before="50" w:line="360" w:lineRule="auto"/>
              <w:rPr>
                <w:rFonts w:ascii="宋体" w:hAnsi="宋体"/>
                <w:szCs w:val="21"/>
                <w:u w:val="single"/>
              </w:rPr>
            </w:pPr>
            <w:r>
              <w:rPr>
                <w:rFonts w:hint="eastAsia"/>
              </w:rPr>
              <w:t>正本1份，副本</w:t>
            </w:r>
            <w:r>
              <w:rPr>
                <w:rFonts w:hint="eastAsia"/>
                <w:lang w:val="en-US" w:eastAsia="zh-CN"/>
              </w:rPr>
              <w:t>2</w:t>
            </w:r>
            <w:r>
              <w:rPr>
                <w:rFonts w:hint="eastAsia"/>
              </w:rPr>
              <w:t>份，电子文件1份。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 w:hRule="atLeast"/>
          <w:jc w:val="center"/>
        </w:trPr>
        <w:tc>
          <w:tcPr>
            <w:tcW w:w="8969" w:type="dxa"/>
            <w:gridSpan w:val="3"/>
            <w:vAlign w:val="center"/>
          </w:tcPr>
          <w:p>
            <w:pPr>
              <w:adjustRightInd w:val="0"/>
              <w:snapToGrid w:val="0"/>
              <w:spacing w:before="50" w:line="360" w:lineRule="auto"/>
              <w:rPr>
                <w:rFonts w:ascii="宋体" w:hAnsi="宋体"/>
                <w:b/>
                <w:bCs/>
                <w:szCs w:val="21"/>
              </w:rPr>
            </w:pPr>
            <w:r>
              <w:rPr>
                <w:rFonts w:hint="eastAsia" w:ascii="宋体" w:hAnsi="宋体"/>
                <w:b/>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1" w:hRule="atLeast"/>
          <w:jc w:val="center"/>
        </w:trPr>
        <w:tc>
          <w:tcPr>
            <w:tcW w:w="1622" w:type="dxa"/>
            <w:vAlign w:val="center"/>
          </w:tcPr>
          <w:p>
            <w:pPr>
              <w:adjustRightInd w:val="0"/>
              <w:snapToGrid w:val="0"/>
              <w:spacing w:before="50" w:line="360" w:lineRule="auto"/>
              <w:jc w:val="center"/>
              <w:rPr>
                <w:rFonts w:ascii="宋体" w:hAnsi="宋体"/>
                <w:szCs w:val="21"/>
              </w:rPr>
            </w:pPr>
            <w:r>
              <w:rPr>
                <w:rFonts w:hint="eastAsia" w:ascii="宋体" w:hAnsi="宋体"/>
                <w:szCs w:val="21"/>
              </w:rPr>
              <w:t>第15.2款</w:t>
            </w:r>
          </w:p>
        </w:tc>
        <w:tc>
          <w:tcPr>
            <w:tcW w:w="2734" w:type="dxa"/>
            <w:vAlign w:val="center"/>
          </w:tcPr>
          <w:p>
            <w:pPr>
              <w:adjustRightInd w:val="0"/>
              <w:snapToGrid w:val="0"/>
              <w:spacing w:before="50" w:line="360" w:lineRule="auto"/>
              <w:rPr>
                <w:rFonts w:ascii="宋体" w:hAnsi="宋体"/>
                <w:szCs w:val="21"/>
              </w:rPr>
            </w:pPr>
            <w:r>
              <w:rPr>
                <w:rFonts w:hint="eastAsia" w:ascii="宋体" w:hAnsi="宋体"/>
                <w:szCs w:val="21"/>
              </w:rPr>
              <w:t>封套上应载明的信息</w:t>
            </w:r>
          </w:p>
        </w:tc>
        <w:tc>
          <w:tcPr>
            <w:tcW w:w="4613" w:type="dxa"/>
            <w:vAlign w:val="center"/>
          </w:tcPr>
          <w:p>
            <w:pPr>
              <w:ind w:left="1050" w:hanging="1050" w:hangingChars="500"/>
              <w:jc w:val="center"/>
              <w:rPr>
                <w:rFonts w:hint="eastAsia"/>
              </w:rPr>
            </w:pPr>
            <w:r>
              <w:rPr>
                <w:rFonts w:hint="eastAsia"/>
              </w:rPr>
              <w:t>竞争性谈判采购</w:t>
            </w:r>
          </w:p>
          <w:p>
            <w:pPr>
              <w:ind w:left="1050" w:hanging="1050" w:hangingChars="500"/>
              <w:jc w:val="center"/>
              <w:rPr>
                <w:rFonts w:hint="eastAsia"/>
              </w:rPr>
            </w:pPr>
            <w:r>
              <w:rPr>
                <w:rFonts w:hint="eastAsia"/>
              </w:rPr>
              <w:t>响应文件</w:t>
            </w:r>
          </w:p>
          <w:p>
            <w:pPr>
              <w:spacing w:line="360" w:lineRule="auto"/>
              <w:ind w:left="1050" w:hanging="1050" w:hangingChars="500"/>
              <w:rPr>
                <w:rFonts w:hint="eastAsia"/>
              </w:rPr>
            </w:pPr>
            <w:r>
              <w:rPr>
                <w:rFonts w:hint="eastAsia"/>
              </w:rPr>
              <w:t>项目名称：</w:t>
            </w:r>
          </w:p>
          <w:p>
            <w:pPr>
              <w:spacing w:line="360" w:lineRule="auto"/>
              <w:rPr>
                <w:rFonts w:hint="eastAsia"/>
              </w:rPr>
            </w:pPr>
            <w:r>
              <w:rPr>
                <w:rFonts w:hint="eastAsia"/>
              </w:rPr>
              <w:t>采购人名称：</w:t>
            </w:r>
          </w:p>
          <w:p>
            <w:pPr>
              <w:spacing w:line="360" w:lineRule="auto"/>
              <w:rPr>
                <w:rFonts w:hint="eastAsia"/>
              </w:rPr>
            </w:pPr>
            <w:r>
              <w:rPr>
                <w:rFonts w:hint="eastAsia"/>
              </w:rPr>
              <w:t>在2020年 月 日时</w:t>
            </w:r>
            <w:r>
              <w:rPr>
                <w:rFonts w:hint="eastAsia"/>
                <w:lang w:val="en-US" w:eastAsia="zh-CN"/>
              </w:rPr>
              <w:t xml:space="preserve"> </w:t>
            </w:r>
            <w:r>
              <w:rPr>
                <w:rFonts w:hint="eastAsia"/>
              </w:rPr>
              <w:t>分（北京时间）之前不得启封</w:t>
            </w:r>
          </w:p>
          <w:p>
            <w:pPr>
              <w:adjustRightInd w:val="0"/>
              <w:snapToGrid w:val="0"/>
              <w:spacing w:before="156" w:beforeLines="50" w:line="360" w:lineRule="auto"/>
              <w:rPr>
                <w:rFonts w:ascii="宋体" w:hAnsi="宋体"/>
                <w:szCs w:val="21"/>
              </w:rPr>
            </w:pPr>
            <w:r>
              <w:rPr>
                <w:rFonts w:hint="eastAsia"/>
              </w:rPr>
              <w:t>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ascii="宋体" w:hAnsi="宋体"/>
                <w:szCs w:val="21"/>
              </w:rPr>
            </w:pPr>
            <w:r>
              <w:rPr>
                <w:rFonts w:hint="eastAsia" w:ascii="宋体" w:hAnsi="宋体"/>
                <w:szCs w:val="21"/>
              </w:rPr>
              <w:t>第17.1款</w:t>
            </w:r>
          </w:p>
        </w:tc>
        <w:tc>
          <w:tcPr>
            <w:tcW w:w="2734" w:type="dxa"/>
            <w:vAlign w:val="center"/>
          </w:tcPr>
          <w:p>
            <w:pPr>
              <w:adjustRightInd w:val="0"/>
              <w:snapToGrid w:val="0"/>
              <w:spacing w:before="50" w:line="360" w:lineRule="auto"/>
              <w:rPr>
                <w:rFonts w:ascii="宋体" w:hAnsi="宋体"/>
                <w:szCs w:val="21"/>
              </w:rPr>
            </w:pPr>
            <w:r>
              <w:rPr>
                <w:rFonts w:hint="eastAsia" w:ascii="宋体" w:hAnsi="宋体"/>
                <w:szCs w:val="21"/>
              </w:rPr>
              <w:t>响应文件的递交</w:t>
            </w:r>
            <w:r>
              <w:rPr>
                <w:rFonts w:hint="eastAsia" w:ascii="宋体" w:hAnsi="宋体"/>
                <w:bCs/>
                <w:szCs w:val="21"/>
              </w:rPr>
              <w:t>时间和</w:t>
            </w:r>
            <w:r>
              <w:rPr>
                <w:rFonts w:hint="eastAsia" w:ascii="宋体" w:hAnsi="宋体"/>
                <w:szCs w:val="21"/>
              </w:rPr>
              <w:t>地点</w:t>
            </w:r>
          </w:p>
        </w:tc>
        <w:tc>
          <w:tcPr>
            <w:tcW w:w="4613" w:type="dxa"/>
            <w:vAlign w:val="center"/>
          </w:tcPr>
          <w:p>
            <w:pPr>
              <w:wordWrap w:val="0"/>
              <w:adjustRightInd w:val="0"/>
              <w:snapToGrid w:val="0"/>
              <w:spacing w:line="440" w:lineRule="exact"/>
              <w:rPr>
                <w:rFonts w:hint="eastAsia" w:ascii="宋体" w:hAnsi="宋体" w:eastAsia="宋体" w:cs="宋体"/>
                <w:color w:val="000000"/>
                <w:szCs w:val="21"/>
                <w:lang w:val="en-US" w:eastAsia="zh-CN"/>
              </w:rPr>
            </w:pPr>
            <w:r>
              <w:rPr>
                <w:rFonts w:hint="eastAsia" w:ascii="宋体" w:hAnsi="宋体" w:cs="宋体"/>
                <w:color w:val="000000"/>
                <w:szCs w:val="21"/>
              </w:rPr>
              <w:t>湖南省永州市零陵区永州大道289号永州职业技术学院</w:t>
            </w:r>
            <w:r>
              <w:rPr>
                <w:rFonts w:hint="eastAsia" w:ascii="宋体" w:hAnsi="宋体" w:cs="宋体"/>
                <w:color w:val="000000"/>
                <w:szCs w:val="21"/>
                <w:lang w:eastAsia="zh-CN"/>
              </w:rPr>
              <w:t>本部办公楼</w:t>
            </w:r>
            <w:r>
              <w:rPr>
                <w:rFonts w:hint="eastAsia" w:ascii="宋体" w:hAnsi="宋体" w:cs="宋体"/>
                <w:color w:val="000000"/>
                <w:szCs w:val="21"/>
                <w:lang w:val="en-US" w:eastAsia="zh-CN"/>
              </w:rPr>
              <w:t>201室（总务后勤处）</w:t>
            </w:r>
          </w:p>
          <w:p>
            <w:pPr>
              <w:adjustRightInd w:val="0"/>
              <w:snapToGrid w:val="0"/>
              <w:spacing w:before="50" w:line="360" w:lineRule="auto"/>
              <w:rPr>
                <w:rFonts w:ascii="宋体"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 w:hRule="atLeast"/>
          <w:jc w:val="center"/>
        </w:trPr>
        <w:tc>
          <w:tcPr>
            <w:tcW w:w="8969" w:type="dxa"/>
            <w:gridSpan w:val="3"/>
            <w:vAlign w:val="center"/>
          </w:tcPr>
          <w:p>
            <w:pPr>
              <w:adjustRightInd w:val="0"/>
              <w:snapToGrid w:val="0"/>
              <w:spacing w:before="50" w:line="360" w:lineRule="auto"/>
              <w:rPr>
                <w:rFonts w:ascii="宋体" w:hAnsi="宋体"/>
                <w:b/>
                <w:bCs/>
                <w:szCs w:val="21"/>
              </w:rPr>
            </w:pPr>
            <w:r>
              <w:rPr>
                <w:rFonts w:hint="eastAsia" w:ascii="宋体" w:hAnsi="宋体"/>
                <w:b/>
                <w:bCs/>
                <w:szCs w:val="21"/>
              </w:rPr>
              <w:t>五、响应文件的评审与谈判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ascii="宋体" w:hAnsi="宋体"/>
                <w:szCs w:val="21"/>
              </w:rPr>
            </w:pPr>
            <w:r>
              <w:rPr>
                <w:rFonts w:hint="eastAsia" w:ascii="宋体" w:hAnsi="宋体"/>
                <w:szCs w:val="21"/>
              </w:rPr>
              <w:t>第21.4款</w:t>
            </w:r>
          </w:p>
        </w:tc>
        <w:tc>
          <w:tcPr>
            <w:tcW w:w="2734" w:type="dxa"/>
            <w:vAlign w:val="center"/>
          </w:tcPr>
          <w:p>
            <w:pPr>
              <w:adjustRightInd w:val="0"/>
              <w:snapToGrid w:val="0"/>
              <w:spacing w:before="50" w:line="360" w:lineRule="auto"/>
              <w:rPr>
                <w:rFonts w:ascii="宋体" w:hAnsi="宋体"/>
                <w:szCs w:val="21"/>
              </w:rPr>
            </w:pPr>
            <w:r>
              <w:rPr>
                <w:rFonts w:hint="eastAsia" w:ascii="宋体" w:hAnsi="宋体"/>
                <w:szCs w:val="21"/>
              </w:rPr>
              <w:t>谈判文件规定的实质性要求和条件</w:t>
            </w:r>
          </w:p>
        </w:tc>
        <w:tc>
          <w:tcPr>
            <w:tcW w:w="4613" w:type="dxa"/>
            <w:vAlign w:val="center"/>
          </w:tcPr>
          <w:p>
            <w:pPr>
              <w:adjustRightInd w:val="0"/>
              <w:snapToGrid w:val="0"/>
              <w:spacing w:before="50" w:line="360" w:lineRule="auto"/>
              <w:rPr>
                <w:rFonts w:hint="default" w:ascii="宋体" w:hAnsi="宋体" w:eastAsia="宋体"/>
                <w:b/>
                <w:bCs/>
                <w:szCs w:val="21"/>
                <w:lang w:val="en-US" w:eastAsia="zh-CN"/>
              </w:rPr>
            </w:pPr>
            <w:r>
              <w:rPr>
                <w:rFonts w:hint="eastAsia" w:ascii="宋体" w:hAnsi="宋体"/>
                <w:b/>
                <w:bCs/>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8" w:hRule="atLeast"/>
          <w:jc w:val="center"/>
        </w:trPr>
        <w:tc>
          <w:tcPr>
            <w:tcW w:w="8969" w:type="dxa"/>
            <w:gridSpan w:val="3"/>
            <w:vAlign w:val="center"/>
          </w:tcPr>
          <w:p>
            <w:pPr>
              <w:adjustRightInd w:val="0"/>
              <w:snapToGrid w:val="0"/>
              <w:spacing w:before="50" w:line="360" w:lineRule="auto"/>
              <w:rPr>
                <w:rFonts w:ascii="宋体" w:hAnsi="宋体"/>
                <w:szCs w:val="21"/>
              </w:rPr>
            </w:pPr>
            <w:r>
              <w:rPr>
                <w:rFonts w:hint="eastAsia" w:ascii="宋体" w:hAnsi="宋体"/>
                <w:b/>
                <w:szCs w:val="21"/>
              </w:rPr>
              <w:t>六、成交结果信息公布与供应商质疑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ascii="宋体" w:hAnsi="宋体"/>
                <w:szCs w:val="21"/>
              </w:rPr>
            </w:pPr>
            <w:r>
              <w:rPr>
                <w:rFonts w:hint="eastAsia" w:ascii="宋体" w:hAnsi="宋体"/>
                <w:szCs w:val="21"/>
              </w:rPr>
              <w:t>第33.1款</w:t>
            </w:r>
          </w:p>
        </w:tc>
        <w:tc>
          <w:tcPr>
            <w:tcW w:w="2734" w:type="dxa"/>
            <w:vAlign w:val="center"/>
          </w:tcPr>
          <w:p>
            <w:pPr>
              <w:adjustRightInd w:val="0"/>
              <w:snapToGrid w:val="0"/>
              <w:spacing w:before="50" w:line="360" w:lineRule="auto"/>
              <w:rPr>
                <w:rFonts w:ascii="宋体" w:hAnsi="宋体"/>
                <w:szCs w:val="21"/>
              </w:rPr>
            </w:pPr>
            <w:r>
              <w:rPr>
                <w:rFonts w:hint="eastAsia" w:ascii="宋体" w:hAnsi="宋体"/>
                <w:szCs w:val="21"/>
              </w:rPr>
              <w:t>财政部门指定的媒体</w:t>
            </w:r>
          </w:p>
        </w:tc>
        <w:tc>
          <w:tcPr>
            <w:tcW w:w="4613" w:type="dxa"/>
            <w:vAlign w:val="center"/>
          </w:tcPr>
          <w:p>
            <w:pPr>
              <w:adjustRightInd w:val="0"/>
              <w:snapToGrid w:val="0"/>
              <w:spacing w:before="50" w:line="360" w:lineRule="auto"/>
              <w:rPr>
                <w:rFonts w:hint="eastAsia" w:ascii="宋体" w:hAnsi="宋体" w:eastAsia="宋体"/>
                <w:szCs w:val="21"/>
                <w:u w:val="single"/>
                <w:lang w:val="en-US" w:eastAsia="zh-CN"/>
              </w:rPr>
            </w:pPr>
            <w:r>
              <w:rPr>
                <w:rFonts w:hint="eastAsia" w:ascii="宋体" w:hAnsi="宋体"/>
                <w:szCs w:val="21"/>
                <w:u w:val="singl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ascii="宋体" w:hAnsi="宋体"/>
                <w:szCs w:val="21"/>
              </w:rPr>
            </w:pPr>
            <w:r>
              <w:rPr>
                <w:rFonts w:hint="eastAsia" w:ascii="宋体" w:hAnsi="宋体"/>
                <w:szCs w:val="21"/>
              </w:rPr>
              <w:t>第35.3款</w:t>
            </w:r>
          </w:p>
        </w:tc>
        <w:tc>
          <w:tcPr>
            <w:tcW w:w="2734" w:type="dxa"/>
            <w:vAlign w:val="center"/>
          </w:tcPr>
          <w:p>
            <w:pPr>
              <w:adjustRightInd w:val="0"/>
              <w:snapToGrid w:val="0"/>
              <w:spacing w:before="50" w:line="360" w:lineRule="auto"/>
              <w:rPr>
                <w:rFonts w:ascii="宋体" w:hAnsi="宋体"/>
                <w:szCs w:val="21"/>
              </w:rPr>
            </w:pPr>
            <w:r>
              <w:rPr>
                <w:rFonts w:hint="eastAsia" w:ascii="宋体" w:hAnsi="宋体"/>
                <w:szCs w:val="21"/>
              </w:rPr>
              <w:t>履约担保</w:t>
            </w:r>
          </w:p>
        </w:tc>
        <w:tc>
          <w:tcPr>
            <w:tcW w:w="4613" w:type="dxa"/>
            <w:vAlign w:val="center"/>
          </w:tcPr>
          <w:p>
            <w:pPr>
              <w:spacing w:line="380" w:lineRule="exact"/>
              <w:rPr>
                <w:rFonts w:hint="eastAsia" w:ascii="宋体" w:hAnsi="宋体" w:cs="宋体"/>
                <w:szCs w:val="21"/>
              </w:rPr>
            </w:pPr>
            <w:r>
              <w:rPr>
                <w:rFonts w:hint="eastAsia" w:ascii="宋体" w:hAnsi="宋体" w:cs="宋体"/>
                <w:szCs w:val="21"/>
              </w:rPr>
              <w:t>□ 不要求提供</w:t>
            </w:r>
          </w:p>
          <w:p>
            <w:pPr>
              <w:adjustRightInd w:val="0"/>
              <w:snapToGrid w:val="0"/>
              <w:spacing w:before="50" w:line="360" w:lineRule="auto"/>
              <w:rPr>
                <w:rFonts w:ascii="宋体" w:hAnsi="宋体"/>
                <w:szCs w:val="21"/>
              </w:rPr>
            </w:pPr>
            <w:r>
              <w:rPr>
                <w:rFonts w:hint="eastAsia" w:ascii="宋体" w:hAnsi="宋体" w:cs="宋体"/>
                <w:b/>
                <w:bCs/>
                <w:szCs w:val="21"/>
              </w:rPr>
              <w:sym w:font="Wingdings" w:char="F0FE"/>
            </w:r>
            <w:r>
              <w:rPr>
                <w:rFonts w:hint="eastAsia" w:ascii="宋体" w:hAnsi="宋体" w:cs="宋体"/>
                <w:szCs w:val="21"/>
              </w:rPr>
              <w:t xml:space="preserve">  要求提供，履约担保的金额为</w:t>
            </w:r>
            <w:r>
              <w:rPr>
                <w:rFonts w:hint="eastAsia" w:ascii="宋体" w:hAnsi="宋体" w:cs="宋体"/>
                <w:szCs w:val="21"/>
                <w:lang w:val="en-US" w:eastAsia="zh-CN"/>
              </w:rPr>
              <w:t>2000元</w:t>
            </w:r>
            <w:r>
              <w:rPr>
                <w:rFonts w:hint="eastAsia" w:ascii="宋体" w:hAnsi="宋体" w:cs="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 w:hRule="atLeast"/>
          <w:jc w:val="center"/>
        </w:trPr>
        <w:tc>
          <w:tcPr>
            <w:tcW w:w="8969" w:type="dxa"/>
            <w:gridSpan w:val="3"/>
            <w:vAlign w:val="center"/>
          </w:tcPr>
          <w:p>
            <w:pPr>
              <w:adjustRightInd w:val="0"/>
              <w:snapToGrid w:val="0"/>
              <w:spacing w:before="50" w:line="360" w:lineRule="auto"/>
              <w:rPr>
                <w:rFonts w:ascii="宋体" w:hAnsi="宋体"/>
                <w:b/>
                <w:szCs w:val="21"/>
              </w:rPr>
            </w:pPr>
            <w:r>
              <w:rPr>
                <w:rFonts w:hint="eastAsia" w:ascii="宋体" w:hAnsi="宋体"/>
                <w:b/>
                <w:szCs w:val="21"/>
              </w:rPr>
              <w:t>七、政府采购政策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77" w:hRule="atLeast"/>
          <w:jc w:val="center"/>
        </w:trPr>
        <w:tc>
          <w:tcPr>
            <w:tcW w:w="1622" w:type="dxa"/>
            <w:vMerge w:val="restart"/>
            <w:vAlign w:val="center"/>
          </w:tcPr>
          <w:p>
            <w:pPr>
              <w:adjustRightInd w:val="0"/>
              <w:snapToGrid w:val="0"/>
              <w:spacing w:before="50" w:line="360" w:lineRule="auto"/>
              <w:jc w:val="center"/>
              <w:rPr>
                <w:rFonts w:ascii="宋体" w:hAnsi="宋体"/>
                <w:szCs w:val="21"/>
              </w:rPr>
            </w:pPr>
            <w:r>
              <w:rPr>
                <w:rFonts w:hint="eastAsia" w:ascii="宋体" w:hAnsi="宋体"/>
                <w:szCs w:val="21"/>
              </w:rPr>
              <w:t>第37.2（1）项</w:t>
            </w:r>
          </w:p>
        </w:tc>
        <w:tc>
          <w:tcPr>
            <w:tcW w:w="2734" w:type="dxa"/>
            <w:tcBorders>
              <w:bottom w:val="single" w:color="auto" w:sz="4" w:space="0"/>
            </w:tcBorders>
          </w:tcPr>
          <w:p>
            <w:r>
              <w:rPr>
                <w:rFonts w:hint="eastAsia"/>
              </w:rPr>
              <w:t>节能产品</w:t>
            </w:r>
            <w:r>
              <w:rPr>
                <w:rFonts w:hint="eastAsia" w:ascii="宋体" w:hAnsi="宋体"/>
                <w:szCs w:val="21"/>
              </w:rPr>
              <w:t>的价格折扣比例</w:t>
            </w:r>
          </w:p>
        </w:tc>
        <w:tc>
          <w:tcPr>
            <w:tcW w:w="4613" w:type="dxa"/>
            <w:tcBorders>
              <w:bottom w:val="single" w:color="auto" w:sz="4" w:space="0"/>
            </w:tcBorders>
            <w:vAlign w:val="center"/>
          </w:tcPr>
          <w:p>
            <w:pPr>
              <w:adjustRightInd w:val="0"/>
              <w:snapToGrid w:val="0"/>
              <w:spacing w:before="50" w:line="360" w:lineRule="auto"/>
              <w:rPr>
                <w:rFonts w:hint="eastAsia" w:ascii="宋体" w:hAnsi="宋体" w:eastAsia="宋体"/>
                <w:szCs w:val="21"/>
                <w:lang w:val="en-US" w:eastAsia="zh-CN"/>
              </w:rPr>
            </w:pPr>
            <w:r>
              <w:rPr>
                <w:rFonts w:hint="eastAsia" w:ascii="宋体" w:hAnsi="宋体"/>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31" w:hRule="atLeast"/>
          <w:jc w:val="center"/>
        </w:trPr>
        <w:tc>
          <w:tcPr>
            <w:tcW w:w="1622" w:type="dxa"/>
            <w:vMerge w:val="continue"/>
            <w:vAlign w:val="center"/>
          </w:tcPr>
          <w:p>
            <w:pPr>
              <w:adjustRightInd w:val="0"/>
              <w:snapToGrid w:val="0"/>
              <w:spacing w:before="50" w:line="360" w:lineRule="auto"/>
              <w:jc w:val="center"/>
              <w:rPr>
                <w:rFonts w:ascii="宋体" w:hAnsi="宋体"/>
                <w:szCs w:val="21"/>
              </w:rPr>
            </w:pPr>
          </w:p>
        </w:tc>
        <w:tc>
          <w:tcPr>
            <w:tcW w:w="2734" w:type="dxa"/>
            <w:tcBorders>
              <w:top w:val="single" w:color="auto" w:sz="4" w:space="0"/>
            </w:tcBorders>
          </w:tcPr>
          <w:p>
            <w:r>
              <w:rPr>
                <w:rFonts w:hint="eastAsia"/>
              </w:rPr>
              <w:t>环境标志产品</w:t>
            </w:r>
            <w:r>
              <w:rPr>
                <w:rFonts w:hint="eastAsia" w:ascii="宋体" w:hAnsi="宋体"/>
                <w:szCs w:val="21"/>
              </w:rPr>
              <w:t>的价格折扣比例</w:t>
            </w:r>
          </w:p>
        </w:tc>
        <w:tc>
          <w:tcPr>
            <w:tcW w:w="4613" w:type="dxa"/>
            <w:tcBorders>
              <w:top w:val="single" w:color="auto" w:sz="4" w:space="0"/>
            </w:tcBorders>
            <w:vAlign w:val="center"/>
          </w:tcPr>
          <w:p>
            <w:pPr>
              <w:adjustRightInd w:val="0"/>
              <w:snapToGrid w:val="0"/>
              <w:spacing w:before="50" w:line="360" w:lineRule="auto"/>
              <w:rPr>
                <w:rFonts w:hint="eastAsia" w:ascii="宋体" w:hAnsi="宋体" w:eastAsia="宋体"/>
                <w:szCs w:val="21"/>
                <w:lang w:val="en-US" w:eastAsia="zh-CN"/>
              </w:rPr>
            </w:pPr>
            <w:r>
              <w:rPr>
                <w:rFonts w:hint="eastAsia" w:ascii="宋体" w:hAnsi="宋体"/>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ascii="宋体" w:hAnsi="宋体"/>
                <w:szCs w:val="21"/>
              </w:rPr>
            </w:pPr>
            <w:r>
              <w:rPr>
                <w:rFonts w:hint="eastAsia" w:ascii="宋体" w:hAnsi="宋体"/>
                <w:szCs w:val="21"/>
              </w:rPr>
              <w:t>第37.2（2）项</w:t>
            </w:r>
          </w:p>
        </w:tc>
        <w:tc>
          <w:tcPr>
            <w:tcW w:w="2734" w:type="dxa"/>
            <w:vAlign w:val="center"/>
          </w:tcPr>
          <w:p>
            <w:pPr>
              <w:adjustRightInd w:val="0"/>
              <w:snapToGrid w:val="0"/>
              <w:spacing w:before="50" w:line="360" w:lineRule="auto"/>
              <w:rPr>
                <w:rFonts w:ascii="宋体" w:hAnsi="宋体"/>
                <w:szCs w:val="21"/>
              </w:rPr>
            </w:pPr>
            <w:r>
              <w:rPr>
                <w:rFonts w:hint="eastAsia" w:ascii="宋体" w:hAnsi="宋体"/>
                <w:szCs w:val="21"/>
              </w:rPr>
              <w:t>两型产品的价格折扣比例</w:t>
            </w:r>
          </w:p>
        </w:tc>
        <w:tc>
          <w:tcPr>
            <w:tcW w:w="4613" w:type="dxa"/>
            <w:vAlign w:val="center"/>
          </w:tcPr>
          <w:p>
            <w:pPr>
              <w:adjustRightInd w:val="0"/>
              <w:snapToGrid w:val="0"/>
              <w:spacing w:before="50" w:line="360" w:lineRule="auto"/>
              <w:rPr>
                <w:rFonts w:hint="eastAsia" w:ascii="宋体" w:hAnsi="宋体" w:eastAsia="宋体"/>
                <w:szCs w:val="21"/>
                <w:lang w:val="en-US" w:eastAsia="zh-CN"/>
              </w:rPr>
            </w:pPr>
            <w:r>
              <w:rPr>
                <w:rFonts w:hint="eastAsia" w:ascii="宋体" w:hAnsi="宋体"/>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ascii="宋体" w:hAnsi="宋体"/>
                <w:szCs w:val="21"/>
              </w:rPr>
            </w:pPr>
            <w:r>
              <w:rPr>
                <w:rFonts w:hint="eastAsia" w:ascii="宋体" w:hAnsi="宋体"/>
                <w:szCs w:val="21"/>
              </w:rPr>
              <w:t>第37.3（1）项</w:t>
            </w:r>
          </w:p>
        </w:tc>
        <w:tc>
          <w:tcPr>
            <w:tcW w:w="2734" w:type="dxa"/>
            <w:vAlign w:val="center"/>
          </w:tcPr>
          <w:p>
            <w:pPr>
              <w:adjustRightInd w:val="0"/>
              <w:snapToGrid w:val="0"/>
              <w:spacing w:before="50" w:line="360" w:lineRule="auto"/>
              <w:rPr>
                <w:rFonts w:ascii="宋体" w:hAnsi="宋体"/>
                <w:szCs w:val="21"/>
              </w:rPr>
            </w:pPr>
            <w:r>
              <w:rPr>
                <w:rFonts w:hint="eastAsia" w:ascii="宋体" w:hAnsi="宋体"/>
                <w:szCs w:val="21"/>
              </w:rPr>
              <w:t>小型、微型企业的价格折扣比例</w:t>
            </w:r>
          </w:p>
        </w:tc>
        <w:tc>
          <w:tcPr>
            <w:tcW w:w="4613" w:type="dxa"/>
            <w:vAlign w:val="center"/>
          </w:tcPr>
          <w:p>
            <w:pPr>
              <w:adjustRightInd w:val="0"/>
              <w:snapToGrid w:val="0"/>
              <w:spacing w:before="120"/>
              <w:rPr>
                <w:rFonts w:hint="eastAsia" w:hAnsi="宋体"/>
                <w:szCs w:val="21"/>
              </w:rPr>
            </w:pPr>
            <w:r>
              <w:rPr>
                <w:rFonts w:hint="eastAsia" w:hAnsi="宋体"/>
                <w:szCs w:val="21"/>
              </w:rPr>
              <w:t>■</w:t>
            </w:r>
            <w:r>
              <w:rPr>
                <w:rFonts w:hAnsi="宋体"/>
                <w:szCs w:val="21"/>
              </w:rPr>
              <w:t>是</w:t>
            </w:r>
          </w:p>
          <w:p>
            <w:pPr>
              <w:adjustRightInd w:val="0"/>
              <w:snapToGrid w:val="0"/>
              <w:spacing w:before="120"/>
              <w:rPr>
                <w:rFonts w:hint="eastAsia" w:hAnsi="宋体"/>
                <w:szCs w:val="21"/>
              </w:rPr>
            </w:pPr>
            <w:r>
              <w:rPr>
                <w:rFonts w:hint="eastAsia" w:hAnsi="宋体"/>
                <w:szCs w:val="21"/>
              </w:rPr>
              <w:t>给予</w:t>
            </w:r>
            <w:r>
              <w:rPr>
                <w:rFonts w:hint="eastAsia"/>
              </w:rPr>
              <w:t>小、微企业的服务</w:t>
            </w:r>
            <w:r>
              <w:rPr>
                <w:rFonts w:hint="eastAsia"/>
                <w:u w:val="single"/>
              </w:rPr>
              <w:t>6%</w:t>
            </w:r>
            <w:r>
              <w:rPr>
                <w:rFonts w:hint="eastAsia"/>
              </w:rPr>
              <w:t>的价格扣除</w:t>
            </w:r>
            <w:r>
              <w:rPr>
                <w:rFonts w:hint="eastAsia" w:hAnsi="宋体"/>
                <w:szCs w:val="21"/>
              </w:rPr>
              <w:t>。</w:t>
            </w:r>
          </w:p>
          <w:p>
            <w:pPr>
              <w:adjustRightInd w:val="0"/>
              <w:snapToGrid w:val="0"/>
              <w:spacing w:before="5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ascii="宋体" w:hAnsi="宋体"/>
                <w:szCs w:val="21"/>
              </w:rPr>
            </w:pPr>
            <w:r>
              <w:rPr>
                <w:rFonts w:hint="eastAsia" w:ascii="宋体" w:hAnsi="宋体"/>
                <w:szCs w:val="21"/>
              </w:rPr>
              <w:t>第37.3（2）项</w:t>
            </w:r>
          </w:p>
        </w:tc>
        <w:tc>
          <w:tcPr>
            <w:tcW w:w="2734" w:type="dxa"/>
            <w:vAlign w:val="center"/>
          </w:tcPr>
          <w:p>
            <w:pPr>
              <w:adjustRightInd w:val="0"/>
              <w:snapToGrid w:val="0"/>
              <w:spacing w:before="50" w:line="360" w:lineRule="auto"/>
              <w:rPr>
                <w:rFonts w:ascii="宋体" w:hAnsi="宋体"/>
                <w:szCs w:val="21"/>
              </w:rPr>
            </w:pPr>
            <w:r>
              <w:rPr>
                <w:rFonts w:hint="eastAsia" w:ascii="宋体" w:hAnsi="宋体"/>
                <w:szCs w:val="21"/>
              </w:rPr>
              <w:t>小型、微型企业参加联合体的价格折扣比例</w:t>
            </w:r>
          </w:p>
        </w:tc>
        <w:tc>
          <w:tcPr>
            <w:tcW w:w="4613" w:type="dxa"/>
            <w:vAlign w:val="center"/>
          </w:tcPr>
          <w:p>
            <w:pPr>
              <w:adjustRightInd w:val="0"/>
              <w:snapToGrid w:val="0"/>
              <w:spacing w:before="50" w:line="360" w:lineRule="auto"/>
              <w:rPr>
                <w:rFonts w:hint="default" w:ascii="宋体" w:hAnsi="宋体" w:eastAsia="宋体"/>
                <w:szCs w:val="21"/>
                <w:lang w:val="en-US" w:eastAsia="zh-CN"/>
              </w:rPr>
            </w:pPr>
            <w:r>
              <w:rPr>
                <w:rFonts w:hint="eastAsia" w:ascii="宋体" w:hAnsi="宋体"/>
                <w:color w:val="000000"/>
              </w:rPr>
              <w:t>小型、微型企业参加联合体投标并在联合体协议中明确其在合同金额占联合体合同总金额 30%以上的，给予该联合体价格2%的价格折扣，用扣除后的价格参与评审，联合体各方均为小型、微型企业的，联合体视同为小型、微型企业。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ascii="宋体" w:hAnsi="宋体"/>
                <w:szCs w:val="21"/>
              </w:rPr>
            </w:pPr>
            <w:r>
              <w:rPr>
                <w:rFonts w:hint="eastAsia" w:ascii="宋体" w:hAnsi="宋体"/>
                <w:szCs w:val="21"/>
              </w:rPr>
              <w:t>第37.7款</w:t>
            </w:r>
          </w:p>
        </w:tc>
        <w:tc>
          <w:tcPr>
            <w:tcW w:w="2734" w:type="dxa"/>
            <w:vAlign w:val="center"/>
          </w:tcPr>
          <w:p>
            <w:pPr>
              <w:adjustRightInd w:val="0"/>
              <w:snapToGrid w:val="0"/>
              <w:spacing w:before="50" w:line="360" w:lineRule="auto"/>
              <w:rPr>
                <w:rFonts w:ascii="宋体" w:hAnsi="宋体"/>
                <w:szCs w:val="21"/>
              </w:rPr>
            </w:pPr>
            <w:r>
              <w:rPr>
                <w:rFonts w:hint="eastAsia" w:ascii="宋体" w:hAnsi="宋体"/>
                <w:szCs w:val="21"/>
              </w:rPr>
              <w:t>进口产品</w:t>
            </w:r>
          </w:p>
        </w:tc>
        <w:tc>
          <w:tcPr>
            <w:tcW w:w="4613" w:type="dxa"/>
            <w:vAlign w:val="center"/>
          </w:tcPr>
          <w:p>
            <w:pPr>
              <w:spacing w:line="360" w:lineRule="auto"/>
              <w:rPr>
                <w:rFonts w:hint="eastAsia"/>
              </w:rPr>
            </w:pPr>
            <w:r>
              <w:rPr>
                <w:rFonts w:hint="eastAsia" w:ascii="宋体" w:hAnsi="宋体"/>
                <w:b/>
                <w:bCs/>
                <w:szCs w:val="21"/>
              </w:rPr>
              <w:t xml:space="preserve">■ </w:t>
            </w:r>
            <w:r>
              <w:rPr>
                <w:rFonts w:hint="eastAsia"/>
              </w:rPr>
              <w:t>本采购项目拒绝进口服务参加谈判</w:t>
            </w:r>
          </w:p>
          <w:p>
            <w:pPr>
              <w:adjustRightInd w:val="0"/>
              <w:snapToGrid w:val="0"/>
              <w:spacing w:before="50" w:line="360" w:lineRule="auto"/>
              <w:rPr>
                <w:rFonts w:ascii="宋体" w:hAnsi="宋体"/>
                <w:szCs w:val="21"/>
              </w:rPr>
            </w:pPr>
            <w:r>
              <w:rPr>
                <w:rFonts w:hint="eastAsia"/>
              </w:rPr>
              <w:t>□ 本采购项目已经审核同意购买进口服务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 w:hRule="atLeast"/>
          <w:jc w:val="center"/>
        </w:trPr>
        <w:tc>
          <w:tcPr>
            <w:tcW w:w="8969" w:type="dxa"/>
            <w:gridSpan w:val="3"/>
            <w:vAlign w:val="center"/>
          </w:tcPr>
          <w:p>
            <w:pPr>
              <w:adjustRightInd w:val="0"/>
              <w:snapToGrid w:val="0"/>
              <w:spacing w:before="50" w:line="360" w:lineRule="auto"/>
              <w:rPr>
                <w:rFonts w:ascii="宋体" w:hAnsi="宋体"/>
                <w:b/>
                <w:szCs w:val="21"/>
              </w:rPr>
            </w:pPr>
            <w:r>
              <w:rPr>
                <w:rFonts w:hint="eastAsia" w:ascii="宋体" w:hAnsi="宋体"/>
                <w:b/>
                <w:szCs w:val="21"/>
              </w:rPr>
              <w:t>八、其他规定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ascii="宋体" w:hAnsi="宋体"/>
                <w:szCs w:val="21"/>
              </w:rPr>
            </w:pPr>
            <w:r>
              <w:rPr>
                <w:rFonts w:hint="eastAsia" w:ascii="宋体" w:hAnsi="宋体"/>
                <w:szCs w:val="21"/>
              </w:rPr>
              <w:t>第39.1款</w:t>
            </w:r>
          </w:p>
        </w:tc>
        <w:tc>
          <w:tcPr>
            <w:tcW w:w="2734" w:type="dxa"/>
            <w:vAlign w:val="center"/>
          </w:tcPr>
          <w:p>
            <w:pPr>
              <w:adjustRightInd w:val="0"/>
              <w:snapToGrid w:val="0"/>
              <w:spacing w:before="50" w:line="360" w:lineRule="auto"/>
              <w:rPr>
                <w:rFonts w:ascii="宋体" w:hAnsi="宋体"/>
                <w:szCs w:val="21"/>
              </w:rPr>
            </w:pPr>
            <w:r>
              <w:rPr>
                <w:rFonts w:hint="eastAsia" w:ascii="宋体" w:hAnsi="宋体"/>
                <w:szCs w:val="21"/>
              </w:rPr>
              <w:t>其他规定</w:t>
            </w:r>
          </w:p>
        </w:tc>
        <w:tc>
          <w:tcPr>
            <w:tcW w:w="4613" w:type="dxa"/>
            <w:vAlign w:val="center"/>
          </w:tcPr>
          <w:p>
            <w:pPr>
              <w:adjustRightInd w:val="0"/>
              <w:snapToGrid w:val="0"/>
              <w:spacing w:before="50" w:line="360" w:lineRule="auto"/>
              <w:rPr>
                <w:rFonts w:ascii="宋体" w:hAnsi="宋体"/>
                <w:szCs w:val="21"/>
              </w:rPr>
            </w:pPr>
            <w:r>
              <w:rPr>
                <w:rFonts w:hint="eastAsia"/>
              </w:rPr>
              <w:t>详见竞争性谈判文件</w:t>
            </w:r>
          </w:p>
        </w:tc>
      </w:tr>
    </w:tbl>
    <w:p>
      <w:pPr>
        <w:adjustRightInd w:val="0"/>
        <w:snapToGrid w:val="0"/>
        <w:spacing w:line="360" w:lineRule="auto"/>
        <w:rPr>
          <w:rFonts w:ascii="宋体" w:hAnsi="宋体"/>
          <w:b/>
          <w:bCs/>
          <w:szCs w:val="21"/>
        </w:rPr>
      </w:pPr>
    </w:p>
    <w:p>
      <w:pPr>
        <w:adjustRightInd w:val="0"/>
        <w:snapToGrid w:val="0"/>
        <w:spacing w:line="360" w:lineRule="auto"/>
        <w:rPr>
          <w:rFonts w:ascii="宋体" w:hAnsi="宋体"/>
          <w:b/>
          <w:bCs/>
          <w:szCs w:val="21"/>
        </w:rPr>
      </w:pPr>
    </w:p>
    <w:p>
      <w:pPr>
        <w:pStyle w:val="4"/>
        <w:keepNext w:val="0"/>
        <w:keepLines w:val="0"/>
        <w:adjustRightInd w:val="0"/>
        <w:snapToGrid w:val="0"/>
        <w:spacing w:before="156" w:beforeLines="50"/>
        <w:jc w:val="center"/>
        <w:rPr>
          <w:rFonts w:ascii="黑体" w:hAnsi="黑体" w:eastAsia="黑体"/>
          <w:sz w:val="32"/>
        </w:rPr>
      </w:pPr>
      <w:r>
        <w:br w:type="page"/>
      </w:r>
      <w:bookmarkStart w:id="3" w:name="_Toc34637764"/>
      <w:r>
        <w:rPr>
          <w:rFonts w:hint="eastAsia" w:ascii="黑体" w:hAnsi="黑体" w:eastAsia="黑体"/>
          <w:sz w:val="32"/>
        </w:rPr>
        <w:t>第二节 谈判须知正文</w:t>
      </w:r>
      <w:bookmarkEnd w:id="3"/>
    </w:p>
    <w:p>
      <w:pPr>
        <w:pStyle w:val="5"/>
        <w:keepNext w:val="0"/>
        <w:keepLines w:val="0"/>
        <w:adjustRightInd w:val="0"/>
        <w:snapToGrid w:val="0"/>
        <w:spacing w:before="156" w:beforeLines="50" w:after="0" w:line="360" w:lineRule="auto"/>
        <w:jc w:val="center"/>
        <w:rPr>
          <w:rFonts w:ascii="黑体" w:hAnsi="黑体" w:eastAsia="黑体"/>
          <w:sz w:val="28"/>
          <w:szCs w:val="28"/>
        </w:rPr>
      </w:pPr>
      <w:bookmarkStart w:id="4" w:name="_Toc34637765"/>
      <w:r>
        <w:rPr>
          <w:rFonts w:hint="eastAsia" w:ascii="黑体" w:hAnsi="黑体" w:eastAsia="黑体"/>
          <w:sz w:val="28"/>
          <w:szCs w:val="28"/>
        </w:rPr>
        <w:t>一、说明</w:t>
      </w:r>
      <w:bookmarkEnd w:id="4"/>
    </w:p>
    <w:p>
      <w:pPr>
        <w:pStyle w:val="6"/>
        <w:adjustRightInd w:val="0"/>
        <w:snapToGrid w:val="0"/>
        <w:spacing w:before="50" w:after="0" w:line="360" w:lineRule="auto"/>
        <w:rPr>
          <w:rFonts w:ascii="黑体" w:hAnsi="黑体"/>
          <w:sz w:val="24"/>
          <w:szCs w:val="24"/>
        </w:rPr>
      </w:pPr>
      <w:r>
        <w:rPr>
          <w:rFonts w:hint="eastAsia" w:ascii="黑体" w:hAnsi="黑体"/>
          <w:sz w:val="24"/>
          <w:szCs w:val="24"/>
        </w:rPr>
        <w:t>1.适用范围</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1.1本竞争性谈判文件仅适用于本章第一节“谈判须知前附表”（以下简称</w:t>
      </w:r>
      <w:r>
        <w:rPr>
          <w:rFonts w:hint="eastAsia" w:ascii="宋体" w:hAnsi="宋体"/>
          <w:b/>
          <w:szCs w:val="21"/>
        </w:rPr>
        <w:t>【谈判须知前附表】</w:t>
      </w:r>
      <w:r>
        <w:rPr>
          <w:rFonts w:hint="eastAsia" w:ascii="宋体" w:hAnsi="宋体"/>
          <w:szCs w:val="21"/>
        </w:rPr>
        <w:t>）中所叙述的采购项目。</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2.定义</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2.1采购项目联系人姓名和电话见</w:t>
      </w:r>
      <w:r>
        <w:rPr>
          <w:rFonts w:hint="eastAsia" w:ascii="宋体" w:hAnsi="宋体"/>
          <w:b/>
          <w:szCs w:val="21"/>
        </w:rPr>
        <w:t>【谈判须知前附表】</w:t>
      </w:r>
      <w:r>
        <w:rPr>
          <w:rFonts w:hint="eastAsia" w:ascii="宋体" w:hAnsi="宋体"/>
          <w:szCs w:val="21"/>
        </w:rPr>
        <w:t>。</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2.2采购人名称、地址、电话、联系人见</w:t>
      </w:r>
      <w:r>
        <w:rPr>
          <w:rFonts w:hint="eastAsia" w:ascii="宋体" w:hAnsi="宋体"/>
          <w:b/>
          <w:szCs w:val="21"/>
        </w:rPr>
        <w:t>【谈判须知前附表】</w:t>
      </w:r>
      <w:r>
        <w:rPr>
          <w:rFonts w:hint="eastAsia" w:ascii="宋体" w:hAnsi="宋体"/>
          <w:szCs w:val="21"/>
        </w:rPr>
        <w:t>。</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2.3采购代理机构名称、地址、电话、联系人见</w:t>
      </w:r>
      <w:r>
        <w:rPr>
          <w:rFonts w:hint="eastAsia" w:ascii="宋体" w:hAnsi="宋体"/>
          <w:b/>
          <w:szCs w:val="21"/>
        </w:rPr>
        <w:t>【谈判须知前附表】。</w:t>
      </w:r>
    </w:p>
    <w:p>
      <w:pPr>
        <w:adjustRightInd w:val="0"/>
        <w:snapToGrid w:val="0"/>
        <w:spacing w:before="156" w:beforeLines="50" w:line="360" w:lineRule="auto"/>
        <w:ind w:firstLine="420" w:firstLineChars="200"/>
        <w:jc w:val="left"/>
        <w:rPr>
          <w:rFonts w:ascii="宋体" w:hAnsi="宋体" w:cs="宋体"/>
          <w:color w:val="FF0000"/>
          <w:kern w:val="0"/>
          <w:szCs w:val="21"/>
          <w:lang w:val="zh-CN"/>
        </w:rPr>
      </w:pPr>
      <w:r>
        <w:rPr>
          <w:rFonts w:hint="eastAsia" w:ascii="宋体" w:hAnsi="宋体"/>
          <w:szCs w:val="21"/>
        </w:rPr>
        <w:t>2.4供应商是指响应谈判文件要求、参加竞争性谈判采购的法人、其他组织或者自然人</w:t>
      </w:r>
      <w:r>
        <w:rPr>
          <w:rFonts w:hint="eastAsia" w:ascii="宋体" w:hAnsi="宋体"/>
          <w:b/>
          <w:szCs w:val="21"/>
        </w:rPr>
        <w:t>。</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3.供应商的资格要求</w:t>
      </w:r>
    </w:p>
    <w:p>
      <w:pPr>
        <w:adjustRightInd w:val="0"/>
        <w:snapToGrid w:val="0"/>
        <w:spacing w:before="156" w:beforeLines="50"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3.1供应商应当符合</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规定的供应商资格条件。</w:t>
      </w:r>
    </w:p>
    <w:p>
      <w:pPr>
        <w:adjustRightInd w:val="0"/>
        <w:snapToGrid w:val="0"/>
        <w:spacing w:before="156" w:beforeLines="50"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规定接受联合体形式的，供应商除应符合本章第3.1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 xml:space="preserve">规定外，还应遵守以下规定： </w:t>
      </w:r>
    </w:p>
    <w:p>
      <w:pPr>
        <w:adjustRightInd w:val="0"/>
        <w:snapToGrid w:val="0"/>
        <w:spacing w:before="156" w:beforeLines="50"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（l）联合体中有同类资质的供应商按照联合体分工承担相同工作的，应当按照资质等级较低的供应商确定资质等级。</w:t>
      </w:r>
    </w:p>
    <w:p>
      <w:pPr>
        <w:adjustRightInd w:val="0"/>
        <w:snapToGrid w:val="0"/>
        <w:spacing w:before="156" w:beforeLines="50"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（2）联合体各方应按谈判文件提供的格式签订联合体协议书，明确联合体牵头人和各方的权利义务、合同工作量比例；</w:t>
      </w:r>
    </w:p>
    <w:p>
      <w:pPr>
        <w:adjustRightInd w:val="0"/>
        <w:snapToGrid w:val="0"/>
        <w:spacing w:before="156" w:beforeLines="50" w:line="360" w:lineRule="auto"/>
        <w:ind w:firstLine="420" w:firstLineChars="200"/>
        <w:jc w:val="left"/>
        <w:rPr>
          <w:rFonts w:ascii="宋体" w:hAnsi="宋体" w:cs="宋体"/>
          <w:color w:val="000000" w:themeColor="text1"/>
          <w:kern w:val="0"/>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（3）联合体各方签订联合体协议书后，</w:t>
      </w:r>
      <w:r>
        <w:rPr>
          <w:rFonts w:hint="eastAsia" w:ascii="宋体" w:hAnsi="宋体" w:cs="宋体"/>
          <w:color w:val="000000" w:themeColor="text1"/>
          <w:kern w:val="0"/>
          <w:szCs w:val="21"/>
          <w:lang w:val="zh-CN"/>
          <w14:textFill>
            <w14:solidFill>
              <w14:schemeClr w14:val="tx1"/>
            </w14:solidFill>
          </w14:textFill>
        </w:rPr>
        <w:t>不得再单独参加或者与其他供应商组成新的联合体参加同一合同项下的采购活动。</w:t>
      </w:r>
    </w:p>
    <w:p>
      <w:pPr>
        <w:adjustRightInd w:val="0"/>
        <w:snapToGrid w:val="0"/>
        <w:spacing w:before="156" w:beforeLines="50" w:line="360" w:lineRule="auto"/>
        <w:ind w:firstLine="420" w:firstLineChars="200"/>
        <w:jc w:val="left"/>
        <w:rPr>
          <w:rFonts w:ascii="宋体" w:hAnsi="宋体"/>
          <w:b/>
          <w:szCs w:val="21"/>
        </w:rPr>
      </w:pPr>
      <w:r>
        <w:rPr>
          <w:rFonts w:hint="eastAsia" w:ascii="宋体" w:hAnsi="宋体" w:cs="宋体"/>
          <w:kern w:val="0"/>
          <w:szCs w:val="21"/>
          <w:lang w:val="zh-CN"/>
        </w:rPr>
        <w:t>3.3采购人、采购代理机构通过发布竞争性谈判邀请公告（附录1）或竞争性谈判邀请函（附录2）邀请供应商参与谈判。</w:t>
      </w:r>
      <w:r>
        <w:rPr>
          <w:rFonts w:hint="eastAsia" w:ascii="宋体" w:hAnsi="宋体"/>
          <w:szCs w:val="21"/>
        </w:rPr>
        <w:t>供应商邀请方式见</w:t>
      </w:r>
      <w:r>
        <w:rPr>
          <w:rFonts w:hint="eastAsia" w:ascii="宋体" w:hAnsi="宋体"/>
          <w:b/>
          <w:szCs w:val="21"/>
        </w:rPr>
        <w:t>【谈判须知前附表】</w:t>
      </w:r>
    </w:p>
    <w:p>
      <w:pPr>
        <w:adjustRightInd w:val="0"/>
        <w:snapToGrid w:val="0"/>
        <w:spacing w:before="156" w:beforeLines="50" w:line="360" w:lineRule="auto"/>
        <w:ind w:firstLine="420" w:firstLineChars="200"/>
        <w:jc w:val="left"/>
        <w:rPr>
          <w:rFonts w:ascii="宋体" w:hAnsi="宋体" w:cs="宋体"/>
          <w:kern w:val="0"/>
          <w:szCs w:val="21"/>
          <w:lang w:val="zh-CN"/>
        </w:rPr>
      </w:pPr>
      <w:r>
        <w:rPr>
          <w:rFonts w:hint="eastAsia" w:ascii="宋体" w:hAnsi="宋体"/>
          <w:szCs w:val="21"/>
        </w:rPr>
        <w:t>3.4</w:t>
      </w:r>
      <w:r>
        <w:rPr>
          <w:rFonts w:hint="eastAsia" w:ascii="宋体" w:hAnsi="宋体" w:cs="宋体"/>
          <w:kern w:val="0"/>
          <w:szCs w:val="21"/>
          <w:lang w:val="zh-CN"/>
        </w:rPr>
        <w:t>采购人、采购代理机构负责对参与谈判的供应商进行资格审查，并按照第一章的格式向通过资格审查的供应商发出“谈判邀请”。</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 xml:space="preserve">4.参与谈判的费用 </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4.1无论谈判的结果如何，供应商应自行承担所有与竞争性谈判采购活动有关的全部费用。</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5.现场勘察</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5.1供应商应按</w:t>
      </w:r>
      <w:r>
        <w:rPr>
          <w:rFonts w:hint="eastAsia" w:ascii="宋体" w:hAnsi="宋体"/>
          <w:b/>
          <w:szCs w:val="21"/>
        </w:rPr>
        <w:t>【谈判须知前附表】</w:t>
      </w:r>
      <w:r>
        <w:rPr>
          <w:rFonts w:hint="eastAsia" w:hAnsi="宋体"/>
        </w:rPr>
        <w:t>中规定</w:t>
      </w:r>
      <w:r>
        <w:rPr>
          <w:rFonts w:hint="eastAsia" w:ascii="宋体" w:hAnsi="宋体"/>
          <w:szCs w:val="21"/>
        </w:rPr>
        <w:t>对采购项目现场和周围环境的现场考察。</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5.2勘察现场的费用由供应商自己承担，勘察期间所发生的人身伤害及财产损失由供应商自己负责。</w:t>
      </w:r>
    </w:p>
    <w:p>
      <w:pPr>
        <w:adjustRightInd w:val="0"/>
        <w:snapToGrid w:val="0"/>
        <w:spacing w:before="156" w:beforeLines="50" w:line="360" w:lineRule="auto"/>
        <w:ind w:firstLine="420" w:firstLineChars="200"/>
        <w:jc w:val="left"/>
        <w:rPr>
          <w:rFonts w:ascii="宋体" w:hAnsi="宋体"/>
          <w:b/>
          <w:szCs w:val="21"/>
        </w:rPr>
      </w:pPr>
      <w:r>
        <w:rPr>
          <w:rFonts w:hint="eastAsia" w:ascii="宋体" w:hAnsi="宋体"/>
          <w:szCs w:val="21"/>
        </w:rPr>
        <w:t>5.3采购人不对供应商据此而做出的推论、理解和结论负责。一旦成交，供应商不得以任何借口，而提出额外补偿，或延长合同期限的要求。</w:t>
      </w:r>
    </w:p>
    <w:p>
      <w:pPr>
        <w:pStyle w:val="5"/>
        <w:keepNext w:val="0"/>
        <w:keepLines w:val="0"/>
        <w:adjustRightInd w:val="0"/>
        <w:snapToGrid w:val="0"/>
        <w:spacing w:before="156" w:beforeLines="50" w:after="0" w:line="360" w:lineRule="auto"/>
        <w:jc w:val="center"/>
        <w:rPr>
          <w:rFonts w:ascii="黑体" w:hAnsi="黑体" w:eastAsia="黑体"/>
          <w:sz w:val="28"/>
          <w:szCs w:val="28"/>
        </w:rPr>
      </w:pPr>
      <w:bookmarkStart w:id="5" w:name="_Toc34637766"/>
      <w:r>
        <w:rPr>
          <w:rFonts w:hint="eastAsia" w:ascii="黑体" w:hAnsi="黑体" w:eastAsia="黑体"/>
          <w:sz w:val="28"/>
          <w:szCs w:val="28"/>
        </w:rPr>
        <w:t>二、谈判文件</w:t>
      </w:r>
      <w:bookmarkEnd w:id="5"/>
    </w:p>
    <w:p>
      <w:pPr>
        <w:pStyle w:val="6"/>
        <w:adjustRightInd w:val="0"/>
        <w:snapToGrid w:val="0"/>
        <w:spacing w:before="50" w:after="0" w:line="360" w:lineRule="auto"/>
        <w:rPr>
          <w:sz w:val="24"/>
          <w:szCs w:val="24"/>
        </w:rPr>
      </w:pPr>
      <w:r>
        <w:rPr>
          <w:rFonts w:hint="eastAsia"/>
          <w:sz w:val="24"/>
          <w:szCs w:val="24"/>
        </w:rPr>
        <w:t>6.谈判文件的组成</w:t>
      </w:r>
    </w:p>
    <w:p>
      <w:pPr>
        <w:pStyle w:val="24"/>
        <w:adjustRightInd w:val="0"/>
        <w:snapToGrid w:val="0"/>
        <w:spacing w:before="156" w:beforeLines="50" w:line="360" w:lineRule="auto"/>
        <w:ind w:firstLine="420" w:firstLineChars="200"/>
        <w:rPr>
          <w:rFonts w:hAnsi="宋体"/>
        </w:rPr>
      </w:pPr>
      <w:r>
        <w:rPr>
          <w:rFonts w:hint="eastAsia" w:hAnsi="宋体"/>
        </w:rPr>
        <w:t>6.1谈判文件由下列文件组成：</w:t>
      </w:r>
    </w:p>
    <w:p>
      <w:pPr>
        <w:pStyle w:val="24"/>
        <w:adjustRightInd w:val="0"/>
        <w:snapToGrid w:val="0"/>
        <w:spacing w:before="156" w:beforeLines="50" w:line="360" w:lineRule="auto"/>
        <w:ind w:firstLine="420" w:firstLineChars="200"/>
        <w:rPr>
          <w:rFonts w:hAnsi="宋体"/>
        </w:rPr>
      </w:pPr>
      <w:r>
        <w:rPr>
          <w:rFonts w:hint="eastAsia" w:hAnsi="宋体"/>
        </w:rPr>
        <w:t>第一章 采购邀请</w:t>
      </w:r>
    </w:p>
    <w:p>
      <w:pPr>
        <w:pStyle w:val="24"/>
        <w:adjustRightInd w:val="0"/>
        <w:snapToGrid w:val="0"/>
        <w:spacing w:before="156" w:beforeLines="50" w:line="360" w:lineRule="auto"/>
        <w:ind w:firstLine="420" w:firstLineChars="200"/>
        <w:rPr>
          <w:rFonts w:hAnsi="宋体"/>
        </w:rPr>
      </w:pPr>
      <w:r>
        <w:rPr>
          <w:rFonts w:hint="eastAsia" w:hAnsi="宋体"/>
        </w:rPr>
        <w:t>第二章 谈判须知</w:t>
      </w:r>
    </w:p>
    <w:p>
      <w:pPr>
        <w:pStyle w:val="24"/>
        <w:adjustRightInd w:val="0"/>
        <w:snapToGrid w:val="0"/>
        <w:spacing w:before="156" w:beforeLines="50" w:line="360" w:lineRule="auto"/>
        <w:ind w:firstLine="420" w:firstLineChars="200"/>
        <w:rPr>
          <w:rFonts w:hAnsi="宋体"/>
        </w:rPr>
      </w:pPr>
      <w:r>
        <w:rPr>
          <w:rFonts w:hint="eastAsia" w:hAnsi="宋体"/>
        </w:rPr>
        <w:t>第三章 合同草案条款</w:t>
      </w:r>
    </w:p>
    <w:p>
      <w:pPr>
        <w:pStyle w:val="24"/>
        <w:adjustRightInd w:val="0"/>
        <w:snapToGrid w:val="0"/>
        <w:spacing w:before="156" w:beforeLines="50" w:line="360" w:lineRule="auto"/>
        <w:ind w:firstLine="420" w:firstLineChars="200"/>
        <w:rPr>
          <w:rFonts w:hAnsi="宋体"/>
        </w:rPr>
      </w:pPr>
      <w:r>
        <w:rPr>
          <w:rFonts w:hint="eastAsia" w:hAnsi="宋体"/>
        </w:rPr>
        <w:t>第四章 采购需求</w:t>
      </w:r>
    </w:p>
    <w:p>
      <w:pPr>
        <w:pStyle w:val="24"/>
        <w:adjustRightInd w:val="0"/>
        <w:snapToGrid w:val="0"/>
        <w:spacing w:before="156" w:beforeLines="50" w:line="360" w:lineRule="auto"/>
        <w:ind w:firstLine="420" w:firstLineChars="200"/>
        <w:rPr>
          <w:rFonts w:hAnsi="宋体"/>
        </w:rPr>
      </w:pPr>
      <w:r>
        <w:rPr>
          <w:rFonts w:hint="eastAsia" w:hAnsi="宋体"/>
        </w:rPr>
        <w:t>第五章 响应文件组成</w:t>
      </w:r>
    </w:p>
    <w:p>
      <w:pPr>
        <w:pStyle w:val="24"/>
        <w:adjustRightInd w:val="0"/>
        <w:snapToGrid w:val="0"/>
        <w:spacing w:before="156" w:beforeLines="50" w:line="360" w:lineRule="auto"/>
        <w:ind w:firstLine="420" w:firstLineChars="200"/>
        <w:rPr>
          <w:rFonts w:hAnsi="宋体" w:cs="宋体"/>
          <w:kern w:val="0"/>
        </w:rPr>
      </w:pPr>
      <w:r>
        <w:rPr>
          <w:rFonts w:hint="eastAsia"/>
        </w:rPr>
        <w:t>6.2</w:t>
      </w:r>
      <w:r>
        <w:rPr>
          <w:rFonts w:hint="eastAsia" w:hAnsi="宋体" w:cs="宋体"/>
          <w:kern w:val="0"/>
        </w:rPr>
        <w:t>采购人、采购代理机构或者谈判小组在提交首次响应文件截止之日前对已发出的谈判文件进行的澄清或者修改，构成谈判文件的组成部分。</w:t>
      </w:r>
    </w:p>
    <w:p>
      <w:pPr>
        <w:pStyle w:val="24"/>
        <w:adjustRightInd w:val="0"/>
        <w:snapToGrid w:val="0"/>
        <w:spacing w:before="156" w:beforeLines="50" w:line="360" w:lineRule="auto"/>
        <w:ind w:firstLine="420" w:firstLineChars="200"/>
      </w:pPr>
      <w:r>
        <w:rPr>
          <w:rFonts w:hint="eastAsia" w:hAnsi="宋体" w:cs="宋体"/>
          <w:kern w:val="0"/>
        </w:rPr>
        <w:t>6.3谈判文件中，谈判小组根据与供应商谈判情况可能实质性变动的内容见</w:t>
      </w:r>
      <w:r>
        <w:rPr>
          <w:rFonts w:hint="eastAsia" w:hAnsi="宋体"/>
          <w:b/>
        </w:rPr>
        <w:t>【谈判须知前附表】</w:t>
      </w:r>
      <w:r>
        <w:rPr>
          <w:rFonts w:hint="eastAsia" w:hAnsi="宋体" w:cs="宋体"/>
          <w:kern w:val="0"/>
        </w:rPr>
        <w:t>。对谈判文件作出的实质性变动是谈判文件的有效组成部分。</w:t>
      </w:r>
    </w:p>
    <w:p>
      <w:pPr>
        <w:pStyle w:val="24"/>
        <w:adjustRightInd w:val="0"/>
        <w:snapToGrid w:val="0"/>
        <w:spacing w:before="156" w:beforeLines="50" w:line="360" w:lineRule="auto"/>
        <w:ind w:firstLine="420" w:firstLineChars="200"/>
        <w:rPr>
          <w:rFonts w:hAnsi="宋体"/>
        </w:rPr>
      </w:pPr>
      <w:r>
        <w:rPr>
          <w:rFonts w:hint="eastAsia"/>
        </w:rPr>
        <w:t>6.4</w:t>
      </w:r>
      <w:r>
        <w:rPr>
          <w:rFonts w:hint="eastAsia" w:hAnsi="宋体"/>
        </w:rPr>
        <w:t>供应商应仔细阅读</w:t>
      </w:r>
      <w:r>
        <w:rPr>
          <w:rFonts w:hint="eastAsia" w:hAnsi="宋体"/>
          <w:bCs/>
        </w:rPr>
        <w:t>谈判</w:t>
      </w:r>
      <w:r>
        <w:rPr>
          <w:rFonts w:hint="eastAsia" w:hAnsi="宋体"/>
        </w:rPr>
        <w:t>文件的全部内容，按照</w:t>
      </w:r>
      <w:r>
        <w:rPr>
          <w:rFonts w:hint="eastAsia" w:hAnsi="宋体"/>
          <w:bCs/>
        </w:rPr>
        <w:t>谈判</w:t>
      </w:r>
      <w:r>
        <w:rPr>
          <w:rFonts w:hint="eastAsia" w:hAnsi="宋体"/>
        </w:rPr>
        <w:t>文件要求编制</w:t>
      </w:r>
      <w:r>
        <w:rPr>
          <w:rFonts w:hint="eastAsia"/>
        </w:rPr>
        <w:t>响应</w:t>
      </w:r>
      <w:r>
        <w:rPr>
          <w:rFonts w:hint="eastAsia" w:hAnsi="宋体"/>
        </w:rPr>
        <w:t>文件。任何对</w:t>
      </w:r>
      <w:r>
        <w:rPr>
          <w:rFonts w:hint="eastAsia" w:hAnsi="宋体"/>
          <w:bCs/>
        </w:rPr>
        <w:t>谈判</w:t>
      </w:r>
      <w:r>
        <w:rPr>
          <w:rFonts w:hint="eastAsia" w:hAnsi="宋体"/>
        </w:rPr>
        <w:t>文件的忽略或误解不能作为</w:t>
      </w:r>
      <w:r>
        <w:rPr>
          <w:rFonts w:hint="eastAsia"/>
        </w:rPr>
        <w:t>响应</w:t>
      </w:r>
      <w:r>
        <w:rPr>
          <w:rFonts w:hint="eastAsia" w:hAnsi="宋体"/>
        </w:rPr>
        <w:t>文件存在缺陷或瑕疵的理由，其风险由供应商承担。</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7.谈判文件的澄清</w:t>
      </w:r>
      <w:r>
        <w:rPr>
          <w:rFonts w:hint="eastAsia" w:ascii="黑体" w:hAnsi="黑体"/>
          <w:kern w:val="0"/>
          <w:sz w:val="24"/>
          <w:szCs w:val="24"/>
          <w:lang w:val="zh-CN"/>
        </w:rPr>
        <w:t>或者</w:t>
      </w:r>
      <w:r>
        <w:rPr>
          <w:rFonts w:hint="eastAsia" w:ascii="黑体" w:hAnsi="黑体"/>
          <w:sz w:val="24"/>
          <w:szCs w:val="24"/>
        </w:rPr>
        <w:t>修改</w:t>
      </w:r>
    </w:p>
    <w:p>
      <w:pPr>
        <w:adjustRightInd w:val="0"/>
        <w:snapToGrid w:val="0"/>
        <w:spacing w:before="156" w:beforeLines="50" w:line="360" w:lineRule="auto"/>
        <w:ind w:right="-105" w:rightChars="-50" w:firstLine="420" w:firstLineChars="200"/>
        <w:rPr>
          <w:rFonts w:ascii="宋体" w:hAnsi="宋体" w:cs="宋体"/>
          <w:kern w:val="0"/>
          <w:szCs w:val="21"/>
        </w:rPr>
      </w:pPr>
      <w:r>
        <w:rPr>
          <w:rFonts w:hint="eastAsia" w:ascii="宋体" w:hAnsi="宋体"/>
          <w:szCs w:val="21"/>
        </w:rPr>
        <w:t>7.1在</w:t>
      </w:r>
      <w:r>
        <w:rPr>
          <w:rFonts w:hint="eastAsia" w:ascii="宋体" w:hAnsi="宋体" w:cs="宋体"/>
          <w:kern w:val="0"/>
          <w:szCs w:val="21"/>
        </w:rPr>
        <w:t>提交首次响应文件截止之日前，采购人、采购代理机构或者谈判小组可以对已发出的谈判文件进行必要的澄清或者修改。</w:t>
      </w:r>
    </w:p>
    <w:p>
      <w:pPr>
        <w:adjustRightInd w:val="0"/>
        <w:snapToGrid w:val="0"/>
        <w:spacing w:before="156" w:beforeLines="50" w:line="360" w:lineRule="auto"/>
        <w:ind w:right="-105" w:rightChars="-50" w:firstLine="420" w:firstLineChars="200"/>
        <w:rPr>
          <w:rFonts w:ascii="宋体" w:hAnsi="宋体" w:cs="宋体"/>
          <w:kern w:val="0"/>
          <w:szCs w:val="21"/>
        </w:rPr>
      </w:pPr>
      <w:r>
        <w:rPr>
          <w:rFonts w:hint="eastAsia" w:ascii="宋体" w:hAnsi="宋体"/>
          <w:szCs w:val="21"/>
        </w:rPr>
        <w:t>7.2</w:t>
      </w:r>
      <w:r>
        <w:rPr>
          <w:rFonts w:hint="eastAsia" w:ascii="宋体" w:hAnsi="宋体" w:cs="宋体"/>
          <w:kern w:val="0"/>
          <w:szCs w:val="21"/>
        </w:rPr>
        <w:t>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pPr>
        <w:pStyle w:val="5"/>
        <w:keepNext w:val="0"/>
        <w:keepLines w:val="0"/>
        <w:adjustRightInd w:val="0"/>
        <w:snapToGrid w:val="0"/>
        <w:spacing w:before="156" w:beforeLines="50" w:after="0" w:line="360" w:lineRule="auto"/>
        <w:jc w:val="center"/>
        <w:rPr>
          <w:rFonts w:ascii="黑体" w:hAnsi="黑体" w:eastAsia="黑体"/>
          <w:sz w:val="28"/>
          <w:szCs w:val="28"/>
        </w:rPr>
      </w:pPr>
      <w:bookmarkStart w:id="6" w:name="_Toc34637767"/>
      <w:r>
        <w:rPr>
          <w:rFonts w:hint="eastAsia" w:ascii="黑体" w:hAnsi="黑体" w:eastAsia="黑体"/>
          <w:sz w:val="28"/>
          <w:szCs w:val="28"/>
        </w:rPr>
        <w:t>三、响应文件</w:t>
      </w:r>
      <w:bookmarkEnd w:id="6"/>
    </w:p>
    <w:p>
      <w:pPr>
        <w:pStyle w:val="6"/>
        <w:adjustRightInd w:val="0"/>
        <w:snapToGrid w:val="0"/>
        <w:spacing w:before="50" w:after="0" w:line="360" w:lineRule="auto"/>
        <w:rPr>
          <w:rFonts w:ascii="黑体" w:hAnsi="黑体"/>
          <w:sz w:val="24"/>
          <w:szCs w:val="24"/>
        </w:rPr>
      </w:pPr>
      <w:r>
        <w:rPr>
          <w:rFonts w:hint="eastAsia" w:ascii="黑体" w:hAnsi="黑体"/>
          <w:sz w:val="24"/>
          <w:szCs w:val="24"/>
        </w:rPr>
        <w:t>8.一般要求</w:t>
      </w:r>
    </w:p>
    <w:p>
      <w:pPr>
        <w:adjustRightInd w:val="0"/>
        <w:snapToGrid w:val="0"/>
        <w:spacing w:before="156" w:beforeLines="50" w:line="360" w:lineRule="auto"/>
        <w:ind w:firstLine="420" w:firstLineChars="200"/>
        <w:rPr>
          <w:rFonts w:ascii="宋体" w:hAnsi="宋体"/>
          <w:bCs/>
          <w:szCs w:val="21"/>
        </w:rPr>
      </w:pPr>
      <w:r>
        <w:rPr>
          <w:rFonts w:hint="eastAsia" w:ascii="宋体" w:hAnsi="宋体"/>
          <w:bCs/>
          <w:szCs w:val="21"/>
        </w:rPr>
        <w:t>8.1供应商应仔细阅读谈判文件的所有内容，按谈判文件的要求编制响应文件，并保证所提供的全部资料的真实性，以使其响应文件对谈判文件做出实质性的响应。</w:t>
      </w:r>
    </w:p>
    <w:p>
      <w:pPr>
        <w:adjustRightInd w:val="0"/>
        <w:snapToGrid w:val="0"/>
        <w:spacing w:before="156" w:beforeLines="50" w:line="360" w:lineRule="auto"/>
        <w:ind w:firstLine="420" w:firstLineChars="200"/>
        <w:rPr>
          <w:rFonts w:ascii="宋体" w:hAnsi="宋体"/>
          <w:bCs/>
          <w:szCs w:val="21"/>
        </w:rPr>
      </w:pPr>
      <w:r>
        <w:rPr>
          <w:rFonts w:hint="eastAsia" w:ascii="宋体" w:hAnsi="宋体"/>
          <w:bCs/>
          <w:szCs w:val="21"/>
        </w:rPr>
        <w:t>8.2</w:t>
      </w:r>
      <w:r>
        <w:rPr>
          <w:rFonts w:hint="eastAsia" w:ascii="宋体" w:hAnsi="宋体"/>
          <w:szCs w:val="21"/>
        </w:rPr>
        <w:t>供应商提交的响应文件及供应商与采购人或采购代理机构、谈判小组就有关谈判的所有来往函电均使用中文。供应商可以提交其它语言的资料，但应附中文注释，在有差异时以中文为准。</w:t>
      </w:r>
    </w:p>
    <w:p>
      <w:pPr>
        <w:pStyle w:val="24"/>
        <w:adjustRightInd w:val="0"/>
        <w:snapToGrid w:val="0"/>
        <w:spacing w:before="156" w:beforeLines="50" w:line="360" w:lineRule="auto"/>
        <w:ind w:firstLine="420" w:firstLineChars="200"/>
        <w:rPr>
          <w:rFonts w:hAnsi="宋体"/>
        </w:rPr>
      </w:pPr>
      <w:r>
        <w:rPr>
          <w:rFonts w:hint="eastAsia" w:hAnsi="宋体"/>
          <w:bCs/>
        </w:rPr>
        <w:t>8.3</w:t>
      </w:r>
      <w:r>
        <w:rPr>
          <w:rFonts w:hint="eastAsia" w:hAnsi="宋体"/>
        </w:rPr>
        <w:t>计量单位应使用我国法定计量单位，未列明时应默认为我国法定计量单位。</w:t>
      </w:r>
    </w:p>
    <w:p>
      <w:pPr>
        <w:pStyle w:val="24"/>
        <w:adjustRightInd w:val="0"/>
        <w:snapToGrid w:val="0"/>
        <w:spacing w:before="156" w:beforeLines="50" w:line="360" w:lineRule="auto"/>
        <w:ind w:firstLine="420" w:firstLineChars="200"/>
        <w:rPr>
          <w:rFonts w:hAnsi="宋体"/>
        </w:rPr>
      </w:pPr>
      <w:r>
        <w:rPr>
          <w:rFonts w:hint="eastAsia" w:hAnsi="宋体"/>
        </w:rPr>
        <w:t>8.4响应文件应采用书面形式，电报、传真、电子邮件形式的响应文件概不接受。</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8.5供应商应按谈判文件中提供的响应文件格式填写。</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9.响应文件的组成</w:t>
      </w:r>
    </w:p>
    <w:p>
      <w:pPr>
        <w:pStyle w:val="160"/>
        <w:spacing w:before="156" w:beforeLines="50"/>
        <w:ind w:firstLine="480"/>
        <w:rPr>
          <w:rFonts w:ascii="宋体"/>
          <w:szCs w:val="21"/>
        </w:rPr>
      </w:pPr>
      <w:r>
        <w:rPr>
          <w:rFonts w:hint="eastAsia" w:ascii="宋体"/>
        </w:rPr>
        <w:t>9.1</w:t>
      </w:r>
      <w:r>
        <w:rPr>
          <w:rFonts w:hint="eastAsia"/>
        </w:rPr>
        <w:t>响应文件包括下列内容：</w:t>
      </w:r>
      <w:r>
        <w:rPr>
          <w:rFonts w:hint="eastAsia" w:ascii="宋体"/>
          <w:szCs w:val="21"/>
        </w:rPr>
        <w:t xml:space="preserve"> </w:t>
      </w:r>
    </w:p>
    <w:p>
      <w:pPr>
        <w:tabs>
          <w:tab w:val="left" w:pos="753"/>
        </w:tabs>
        <w:adjustRightInd w:val="0"/>
        <w:snapToGrid w:val="0"/>
        <w:spacing w:before="156" w:beforeLines="50" w:line="360" w:lineRule="auto"/>
        <w:ind w:firstLine="420" w:firstLineChars="200"/>
        <w:rPr>
          <w:rFonts w:ascii="宋体" w:hAnsi="宋体"/>
          <w:szCs w:val="21"/>
        </w:rPr>
      </w:pPr>
      <w:r>
        <w:rPr>
          <w:rFonts w:hint="eastAsia" w:ascii="宋体" w:hAnsi="宋体"/>
          <w:szCs w:val="21"/>
        </w:rPr>
        <w:t>（1）谈判响应声明(格式)</w:t>
      </w:r>
    </w:p>
    <w:p>
      <w:pPr>
        <w:tabs>
          <w:tab w:val="left" w:pos="753"/>
        </w:tabs>
        <w:adjustRightInd w:val="0"/>
        <w:snapToGrid w:val="0"/>
        <w:spacing w:before="156" w:beforeLines="50" w:line="360" w:lineRule="auto"/>
        <w:ind w:firstLine="420" w:firstLineChars="200"/>
        <w:rPr>
          <w:rFonts w:ascii="宋体" w:hAnsi="宋体"/>
          <w:szCs w:val="21"/>
        </w:rPr>
      </w:pPr>
      <w:r>
        <w:rPr>
          <w:rFonts w:hint="eastAsia" w:ascii="宋体" w:hAnsi="宋体"/>
          <w:szCs w:val="21"/>
        </w:rPr>
        <w:t>（2）法定代表人（单位负责人）身份证明(格式)</w:t>
      </w:r>
    </w:p>
    <w:p>
      <w:pPr>
        <w:tabs>
          <w:tab w:val="left" w:pos="753"/>
        </w:tabs>
        <w:adjustRightInd w:val="0"/>
        <w:snapToGrid w:val="0"/>
        <w:spacing w:before="156" w:beforeLines="50" w:line="360" w:lineRule="auto"/>
        <w:ind w:firstLine="420" w:firstLineChars="200"/>
        <w:rPr>
          <w:rFonts w:ascii="宋体" w:hAnsi="宋体"/>
          <w:szCs w:val="21"/>
        </w:rPr>
      </w:pPr>
      <w:r>
        <w:rPr>
          <w:rFonts w:hint="eastAsia" w:ascii="宋体" w:hAnsi="宋体"/>
          <w:szCs w:val="21"/>
        </w:rPr>
        <w:t>（3）授权委托书(格式)</w:t>
      </w:r>
    </w:p>
    <w:p>
      <w:pPr>
        <w:tabs>
          <w:tab w:val="left" w:pos="753"/>
        </w:tabs>
        <w:adjustRightInd w:val="0"/>
        <w:snapToGrid w:val="0"/>
        <w:spacing w:before="156" w:beforeLines="50" w:line="360" w:lineRule="auto"/>
        <w:ind w:firstLine="420" w:firstLineChars="200"/>
        <w:rPr>
          <w:rFonts w:ascii="宋体"/>
          <w:szCs w:val="21"/>
        </w:rPr>
      </w:pPr>
      <w:r>
        <w:rPr>
          <w:rFonts w:hint="eastAsia" w:ascii="宋体" w:hAnsi="宋体"/>
          <w:szCs w:val="21"/>
        </w:rPr>
        <w:t>（4）保证金</w:t>
      </w:r>
    </w:p>
    <w:p>
      <w:pPr>
        <w:tabs>
          <w:tab w:val="left" w:pos="753"/>
        </w:tabs>
        <w:adjustRightInd w:val="0"/>
        <w:snapToGrid w:val="0"/>
        <w:spacing w:before="156" w:beforeLines="50" w:line="360" w:lineRule="auto"/>
        <w:ind w:firstLine="420" w:firstLineChars="200"/>
        <w:rPr>
          <w:rFonts w:ascii="宋体" w:hAnsi="宋体"/>
          <w:szCs w:val="21"/>
        </w:rPr>
      </w:pPr>
      <w:r>
        <w:rPr>
          <w:rFonts w:hint="eastAsia" w:ascii="宋体" w:hAnsi="宋体"/>
          <w:szCs w:val="21"/>
        </w:rPr>
        <w:t>（5）首次报价表及报价文件(格式)</w:t>
      </w:r>
    </w:p>
    <w:p>
      <w:pPr>
        <w:tabs>
          <w:tab w:val="left" w:pos="753"/>
        </w:tabs>
        <w:adjustRightInd w:val="0"/>
        <w:snapToGrid w:val="0"/>
        <w:spacing w:before="156" w:beforeLines="50" w:line="360" w:lineRule="auto"/>
        <w:ind w:firstLine="420" w:firstLineChars="200"/>
        <w:rPr>
          <w:rFonts w:ascii="宋体" w:hAnsi="宋体"/>
          <w:szCs w:val="21"/>
        </w:rPr>
      </w:pPr>
      <w:r>
        <w:rPr>
          <w:rFonts w:hint="eastAsia" w:ascii="宋体" w:hAnsi="宋体"/>
          <w:szCs w:val="21"/>
        </w:rPr>
        <w:t>（6）采购需求的响应</w:t>
      </w:r>
    </w:p>
    <w:p>
      <w:pPr>
        <w:tabs>
          <w:tab w:val="left" w:pos="753"/>
        </w:tabs>
        <w:adjustRightInd w:val="0"/>
        <w:snapToGrid w:val="0"/>
        <w:spacing w:before="156" w:beforeLines="50" w:line="360" w:lineRule="auto"/>
        <w:ind w:firstLine="420" w:firstLineChars="200"/>
        <w:rPr>
          <w:rFonts w:ascii="宋体" w:hAnsi="宋体"/>
          <w:szCs w:val="21"/>
        </w:rPr>
      </w:pPr>
      <w:r>
        <w:rPr>
          <w:rFonts w:hint="eastAsia" w:ascii="宋体" w:hAnsi="宋体"/>
          <w:szCs w:val="21"/>
        </w:rPr>
        <w:t>（7）合同条款偏离表</w:t>
      </w:r>
    </w:p>
    <w:p>
      <w:pPr>
        <w:tabs>
          <w:tab w:val="left" w:pos="753"/>
        </w:tabs>
        <w:adjustRightInd w:val="0"/>
        <w:snapToGrid w:val="0"/>
        <w:spacing w:before="156" w:beforeLines="50" w:line="360" w:lineRule="auto"/>
        <w:ind w:firstLine="420" w:firstLineChars="200"/>
        <w:rPr>
          <w:rFonts w:ascii="宋体" w:hAnsi="宋体"/>
          <w:szCs w:val="21"/>
        </w:rPr>
      </w:pPr>
      <w:r>
        <w:rPr>
          <w:rFonts w:hint="eastAsia" w:ascii="宋体" w:hAnsi="宋体"/>
          <w:szCs w:val="21"/>
        </w:rPr>
        <w:t>（8）采购需求偏离表</w:t>
      </w:r>
    </w:p>
    <w:p>
      <w:pPr>
        <w:tabs>
          <w:tab w:val="left" w:pos="753"/>
        </w:tabs>
        <w:adjustRightInd w:val="0"/>
        <w:snapToGrid w:val="0"/>
        <w:spacing w:before="156" w:beforeLines="50" w:line="360" w:lineRule="auto"/>
        <w:ind w:firstLine="420" w:firstLineChars="200"/>
        <w:rPr>
          <w:rFonts w:ascii="宋体" w:hAnsi="宋体"/>
          <w:szCs w:val="21"/>
        </w:rPr>
      </w:pPr>
      <w:r>
        <w:rPr>
          <w:rFonts w:hint="eastAsia" w:ascii="宋体" w:hAnsi="宋体"/>
          <w:szCs w:val="21"/>
        </w:rPr>
        <w:t>（9）享受政府采购政策优惠的证明资料</w:t>
      </w:r>
    </w:p>
    <w:p>
      <w:pPr>
        <w:tabs>
          <w:tab w:val="left" w:pos="753"/>
        </w:tabs>
        <w:adjustRightInd w:val="0"/>
        <w:snapToGrid w:val="0"/>
        <w:spacing w:before="156" w:beforeLines="50" w:line="360" w:lineRule="auto"/>
        <w:ind w:firstLine="420" w:firstLineChars="200"/>
        <w:rPr>
          <w:rFonts w:ascii="宋体" w:hAnsi="宋体"/>
          <w:szCs w:val="21"/>
        </w:rPr>
      </w:pPr>
      <w:r>
        <w:rPr>
          <w:rFonts w:hint="eastAsia" w:ascii="宋体" w:hAnsi="宋体"/>
          <w:szCs w:val="21"/>
        </w:rPr>
        <w:t>（10）</w:t>
      </w:r>
      <w:r>
        <w:rPr>
          <w:rFonts w:hint="eastAsia" w:ascii="宋体" w:hAnsi="宋体"/>
          <w:kern w:val="32"/>
          <w:szCs w:val="21"/>
        </w:rPr>
        <w:t>关于资格的声明(格式)</w:t>
      </w:r>
    </w:p>
    <w:p>
      <w:pPr>
        <w:tabs>
          <w:tab w:val="left" w:pos="753"/>
        </w:tabs>
        <w:adjustRightInd w:val="0"/>
        <w:snapToGrid w:val="0"/>
        <w:spacing w:before="156" w:beforeLines="50" w:line="360" w:lineRule="auto"/>
        <w:ind w:firstLine="420" w:firstLineChars="200"/>
        <w:rPr>
          <w:rFonts w:ascii="宋体" w:hAnsi="宋体"/>
          <w:kern w:val="32"/>
          <w:szCs w:val="21"/>
        </w:rPr>
      </w:pPr>
      <w:r>
        <w:rPr>
          <w:rFonts w:hint="eastAsia" w:ascii="宋体" w:hAnsi="宋体"/>
          <w:szCs w:val="21"/>
        </w:rPr>
        <w:t>（11）响应标的符合谈判文件规定的证明文件</w:t>
      </w:r>
    </w:p>
    <w:p>
      <w:pPr>
        <w:tabs>
          <w:tab w:val="left" w:pos="753"/>
        </w:tabs>
        <w:adjustRightInd w:val="0"/>
        <w:snapToGrid w:val="0"/>
        <w:spacing w:before="156" w:beforeLines="50" w:line="360" w:lineRule="auto"/>
        <w:ind w:firstLine="420" w:firstLineChars="200"/>
        <w:rPr>
          <w:rFonts w:ascii="宋体" w:hAnsi="宋体"/>
          <w:szCs w:val="21"/>
        </w:rPr>
      </w:pPr>
      <w:r>
        <w:rPr>
          <w:rFonts w:hint="eastAsia" w:ascii="宋体" w:hAnsi="宋体"/>
          <w:szCs w:val="21"/>
        </w:rPr>
        <w:t>（12）代理服务费承诺书</w:t>
      </w:r>
    </w:p>
    <w:p>
      <w:pPr>
        <w:adjustRightInd w:val="0"/>
        <w:snapToGrid w:val="0"/>
        <w:spacing w:before="156" w:beforeLines="50" w:line="360" w:lineRule="auto"/>
        <w:ind w:firstLine="420" w:firstLineChars="200"/>
        <w:rPr>
          <w:rFonts w:hAnsi="宋体"/>
        </w:rPr>
      </w:pPr>
      <w:r>
        <w:rPr>
          <w:rFonts w:hint="eastAsia" w:ascii="宋体" w:hAnsi="宋体"/>
        </w:rPr>
        <w:t>9.2在谈判过程中，</w:t>
      </w:r>
      <w:r>
        <w:rPr>
          <w:rFonts w:hint="eastAsia" w:ascii="宋体" w:hAnsi="宋体"/>
          <w:szCs w:val="21"/>
        </w:rPr>
        <w:t>供应商</w:t>
      </w:r>
      <w:r>
        <w:rPr>
          <w:rFonts w:hint="eastAsia" w:ascii="宋体" w:hAnsi="宋体"/>
        </w:rPr>
        <w:t>根据</w:t>
      </w:r>
      <w:r>
        <w:rPr>
          <w:rFonts w:hint="eastAsia" w:ascii="宋体" w:hAnsi="宋体" w:cs="宋体"/>
          <w:kern w:val="0"/>
          <w:szCs w:val="21"/>
        </w:rPr>
        <w:t>谈判小组</w:t>
      </w:r>
      <w:r>
        <w:rPr>
          <w:rFonts w:hint="eastAsia" w:ascii="宋体" w:hAnsi="宋体"/>
          <w:bCs/>
          <w:szCs w:val="21"/>
        </w:rPr>
        <w:t>书面形式要求</w:t>
      </w:r>
      <w:r>
        <w:rPr>
          <w:rFonts w:hint="eastAsia" w:ascii="宋体" w:hAnsi="宋体" w:cs="宋体"/>
          <w:kern w:val="0"/>
          <w:szCs w:val="21"/>
        </w:rPr>
        <w:t>提交的</w:t>
      </w:r>
      <w:r>
        <w:rPr>
          <w:rFonts w:hint="eastAsia" w:hAnsi="宋体"/>
        </w:rPr>
        <w:t>最后报价(或者</w:t>
      </w:r>
      <w:r>
        <w:rPr>
          <w:rFonts w:hint="eastAsia" w:ascii="宋体" w:hAnsi="宋体"/>
          <w:bCs/>
          <w:szCs w:val="21"/>
        </w:rPr>
        <w:t>重</w:t>
      </w:r>
      <w:r>
        <w:rPr>
          <w:rFonts w:hint="eastAsia" w:ascii="宋体" w:hAnsi="宋体" w:cs="宋体"/>
          <w:kern w:val="0"/>
          <w:szCs w:val="21"/>
        </w:rPr>
        <w:t>新提交的响应文件和</w:t>
      </w:r>
      <w:r>
        <w:rPr>
          <w:rFonts w:hint="eastAsia" w:hAnsi="宋体"/>
        </w:rPr>
        <w:t>最后报价)是</w:t>
      </w:r>
      <w:r>
        <w:rPr>
          <w:rFonts w:hint="eastAsia" w:ascii="宋体" w:hAnsi="宋体"/>
          <w:szCs w:val="21"/>
        </w:rPr>
        <w:t>响应文件</w:t>
      </w:r>
      <w:r>
        <w:rPr>
          <w:rFonts w:hint="eastAsia" w:hAnsi="宋体"/>
        </w:rPr>
        <w:t>的有效组成部分。</w:t>
      </w:r>
    </w:p>
    <w:p>
      <w:pPr>
        <w:adjustRightInd w:val="0"/>
        <w:snapToGrid w:val="0"/>
        <w:spacing w:before="156" w:beforeLines="50" w:line="360" w:lineRule="auto"/>
        <w:ind w:firstLine="420" w:firstLineChars="200"/>
        <w:rPr>
          <w:rFonts w:ascii="宋体" w:hAnsi="宋体"/>
          <w:szCs w:val="21"/>
        </w:rPr>
      </w:pPr>
      <w:r>
        <w:rPr>
          <w:rFonts w:hint="eastAsia" w:ascii="宋体" w:hAnsi="宋体"/>
        </w:rPr>
        <w:t>9.3</w:t>
      </w:r>
      <w:r>
        <w:rPr>
          <w:rFonts w:hint="eastAsia" w:ascii="宋体" w:hAnsi="宋体"/>
          <w:szCs w:val="21"/>
        </w:rPr>
        <w:t>根据《政府采购法》第四十二条的规定，供应商无论成交与否，其响应文件不予退还。</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10.报价要求</w:t>
      </w:r>
    </w:p>
    <w:p>
      <w:pPr>
        <w:adjustRightInd w:val="0"/>
        <w:snapToGrid w:val="0"/>
        <w:spacing w:before="156" w:beforeLines="50" w:line="360" w:lineRule="auto"/>
        <w:ind w:firstLine="420" w:firstLineChars="200"/>
        <w:rPr>
          <w:rFonts w:asciiTheme="minorEastAsia" w:hAnsiTheme="minorEastAsia" w:eastAsiaTheme="minorEastAsia"/>
          <w:szCs w:val="21"/>
        </w:rPr>
      </w:pPr>
      <w:r>
        <w:rPr>
          <w:rFonts w:hint="eastAsia" w:ascii="宋体" w:hAnsi="宋体"/>
          <w:szCs w:val="21"/>
        </w:rPr>
        <w:t>10.1</w:t>
      </w:r>
      <w:r>
        <w:rPr>
          <w:rFonts w:hint="eastAsia" w:asciiTheme="minorEastAsia" w:hAnsiTheme="minorEastAsia" w:eastAsiaTheme="minorEastAsia"/>
          <w:szCs w:val="21"/>
        </w:rPr>
        <w:t>供应商应当根据谈判文件第三章第一节“采购清单一览表”逐一报价；谈判文件第三章提供第三节“工程量清单”的，供应商应按其要求填写相应表格。</w:t>
      </w:r>
    </w:p>
    <w:p>
      <w:pPr>
        <w:adjustRightInd w:val="0"/>
        <w:snapToGrid w:val="0"/>
        <w:spacing w:line="360" w:lineRule="auto"/>
        <w:ind w:firstLine="420" w:firstLineChars="200"/>
        <w:rPr>
          <w:rFonts w:ascii="宋体" w:hAnsi="宋体"/>
          <w:szCs w:val="21"/>
        </w:rPr>
      </w:pPr>
      <w:r>
        <w:rPr>
          <w:rFonts w:hint="eastAsia" w:asciiTheme="minorEastAsia" w:hAnsiTheme="minorEastAsia" w:eastAsiaTheme="minorEastAsia"/>
          <w:szCs w:val="21"/>
        </w:rPr>
        <w:t>10.2</w:t>
      </w:r>
      <w:r>
        <w:rPr>
          <w:rFonts w:hint="eastAsia" w:ascii="宋体" w:hAnsi="宋体"/>
          <w:szCs w:val="21"/>
        </w:rPr>
        <w:t>在报价表、分项报价表填写报价时应注意下列要求：</w:t>
      </w:r>
    </w:p>
    <w:p>
      <w:pPr>
        <w:pStyle w:val="24"/>
        <w:adjustRightInd w:val="0"/>
        <w:snapToGrid w:val="0"/>
        <w:spacing w:before="156" w:beforeLines="50" w:line="360" w:lineRule="auto"/>
        <w:ind w:firstLine="420" w:firstLineChars="200"/>
        <w:rPr>
          <w:rFonts w:hAnsi="宋体"/>
        </w:rPr>
      </w:pPr>
      <w:r>
        <w:rPr>
          <w:rFonts w:hint="eastAsia" w:hAnsi="宋体"/>
        </w:rPr>
        <w:t>（1）采购需求要求的安装、调试、培训、售后服务及其它附加服务的费用。</w:t>
      </w:r>
    </w:p>
    <w:p>
      <w:pPr>
        <w:pStyle w:val="24"/>
        <w:adjustRightInd w:val="0"/>
        <w:snapToGrid w:val="0"/>
        <w:spacing w:before="156" w:beforeLines="50" w:line="360" w:lineRule="auto"/>
        <w:ind w:firstLine="420" w:firstLineChars="200"/>
        <w:rPr>
          <w:rFonts w:hAnsi="宋体"/>
        </w:rPr>
      </w:pPr>
      <w:r>
        <w:rPr>
          <w:rFonts w:hint="eastAsia" w:hAnsi="宋体"/>
        </w:rPr>
        <w:t>（2）所有根据合同或其它原因应由供应商交纳和支付的税款和费用。</w:t>
      </w:r>
    </w:p>
    <w:p>
      <w:pPr>
        <w:adjustRightInd w:val="0"/>
        <w:snapToGrid w:val="0"/>
        <w:spacing w:before="156" w:beforeLines="50" w:line="360" w:lineRule="auto"/>
        <w:ind w:firstLine="420" w:firstLineChars="200"/>
        <w:rPr>
          <w:rFonts w:ascii="宋体" w:hAnsi="宋体"/>
          <w:color w:val="000000"/>
        </w:rPr>
      </w:pPr>
      <w:r>
        <w:rPr>
          <w:rFonts w:hint="eastAsia" w:ascii="宋体" w:hAnsi="宋体"/>
          <w:color w:val="000000"/>
        </w:rPr>
        <w:t>（3）谈判文件指定交货地点的运输、保险、装卸费。</w:t>
      </w:r>
    </w:p>
    <w:p>
      <w:pPr>
        <w:adjustRightInd w:val="0"/>
        <w:snapToGrid w:val="0"/>
        <w:spacing w:before="156" w:beforeLines="50" w:line="360" w:lineRule="auto"/>
        <w:ind w:firstLine="420" w:firstLineChars="200"/>
        <w:rPr>
          <w:rFonts w:ascii="宋体" w:hAnsi="宋体"/>
          <w:szCs w:val="21"/>
        </w:rPr>
      </w:pPr>
      <w:r>
        <w:rPr>
          <w:rFonts w:hint="eastAsia" w:ascii="宋体" w:hAnsi="宋体"/>
        </w:rPr>
        <w:t>（4）实行工程量清单报价的，供应商提交最后报价应与已标价工程量清单总报价一致。</w:t>
      </w:r>
    </w:p>
    <w:p>
      <w:pPr>
        <w:pStyle w:val="91"/>
        <w:widowControl w:val="0"/>
        <w:adjustRightInd w:val="0"/>
        <w:snapToGrid w:val="0"/>
        <w:spacing w:before="156" w:beforeLines="50" w:line="360" w:lineRule="auto"/>
        <w:ind w:firstLine="420" w:firstLineChars="200"/>
        <w:rPr>
          <w:rFonts w:ascii="宋体" w:hAnsi="宋体"/>
          <w:color w:val="000000"/>
        </w:rPr>
      </w:pPr>
      <w:r>
        <w:rPr>
          <w:rFonts w:hint="eastAsia" w:ascii="宋体" w:hAnsi="宋体"/>
          <w:color w:val="000000"/>
        </w:rPr>
        <w:t>10.3</w:t>
      </w:r>
      <w:r>
        <w:rPr>
          <w:rFonts w:hint="eastAsia" w:ascii="宋体" w:hAnsi="宋体" w:cs="宋体"/>
          <w:color w:val="000000"/>
          <w:lang w:val="zh-CN"/>
        </w:rPr>
        <w:t>供应商</w:t>
      </w:r>
      <w:r>
        <w:rPr>
          <w:rFonts w:hint="eastAsia" w:ascii="宋体" w:hAnsi="宋体"/>
          <w:color w:val="000000"/>
        </w:rPr>
        <w:t>的最后报价不得超过采购项目预算，采购项目预算见</w:t>
      </w:r>
      <w:r>
        <w:rPr>
          <w:rFonts w:hint="eastAsia" w:ascii="宋体" w:hAnsi="宋体"/>
          <w:b/>
        </w:rPr>
        <w:t>【谈判须知前附表】</w:t>
      </w:r>
      <w:r>
        <w:rPr>
          <w:rFonts w:hint="eastAsia" w:ascii="宋体" w:hAnsi="宋体"/>
          <w:color w:val="000000"/>
        </w:rPr>
        <w:t>。</w:t>
      </w:r>
    </w:p>
    <w:p>
      <w:pPr>
        <w:pStyle w:val="24"/>
        <w:adjustRightInd w:val="0"/>
        <w:snapToGrid w:val="0"/>
        <w:spacing w:before="156" w:beforeLines="50" w:line="360" w:lineRule="auto"/>
        <w:ind w:firstLine="420" w:firstLineChars="200"/>
        <w:rPr>
          <w:rFonts w:hAnsi="宋体"/>
          <w:color w:val="000000"/>
        </w:rPr>
      </w:pPr>
      <w:r>
        <w:rPr>
          <w:rFonts w:hint="eastAsia" w:hAnsi="宋体"/>
          <w:color w:val="000000"/>
        </w:rPr>
        <w:t>10.4供应商提交的最后报价在合同执行过程中是固定不变的，不得以任何理由予以变更。以可变动价格提交的报价将被认为是非实质响应而被拒绝。</w:t>
      </w:r>
    </w:p>
    <w:p>
      <w:pPr>
        <w:adjustRightInd w:val="0"/>
        <w:snapToGrid w:val="0"/>
        <w:spacing w:before="156" w:beforeLines="50" w:line="360" w:lineRule="auto"/>
        <w:ind w:firstLine="420" w:firstLineChars="200"/>
        <w:jc w:val="left"/>
        <w:rPr>
          <w:rFonts w:ascii="宋体" w:hAnsi="宋体"/>
          <w:color w:val="000000"/>
        </w:rPr>
      </w:pPr>
      <w:r>
        <w:rPr>
          <w:rFonts w:hint="eastAsia" w:ascii="宋体" w:hAnsi="宋体"/>
          <w:color w:val="000000"/>
        </w:rPr>
        <w:t>10.5采购人不接受供应商给予的赠品、回扣或者与采购无关的其他商品、服务。</w:t>
      </w:r>
    </w:p>
    <w:p>
      <w:pPr>
        <w:pStyle w:val="24"/>
        <w:adjustRightInd w:val="0"/>
        <w:snapToGrid w:val="0"/>
        <w:spacing w:before="156" w:beforeLines="50" w:line="360" w:lineRule="auto"/>
        <w:ind w:firstLine="420" w:firstLineChars="200"/>
        <w:rPr>
          <w:rFonts w:hAnsi="宋体"/>
          <w:color w:val="000000"/>
        </w:rPr>
      </w:pPr>
      <w:r>
        <w:rPr>
          <w:rFonts w:hint="eastAsia" w:hAnsi="宋体"/>
          <w:color w:val="000000"/>
        </w:rPr>
        <w:t>10.6报价的其他要求见</w:t>
      </w:r>
      <w:r>
        <w:rPr>
          <w:rFonts w:hint="eastAsia" w:hAnsi="宋体"/>
          <w:b/>
        </w:rPr>
        <w:t>【谈判须知前附表】</w:t>
      </w:r>
      <w:r>
        <w:rPr>
          <w:rFonts w:hint="eastAsia" w:hAnsi="宋体"/>
          <w:color w:val="000000"/>
        </w:rPr>
        <w:t>。</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11.保证金</w:t>
      </w:r>
    </w:p>
    <w:p>
      <w:pPr>
        <w:pStyle w:val="24"/>
        <w:adjustRightInd w:val="0"/>
        <w:snapToGrid w:val="0"/>
        <w:spacing w:before="156" w:beforeLines="50" w:line="360" w:lineRule="auto"/>
        <w:ind w:firstLine="420" w:firstLineChars="200"/>
        <w:rPr>
          <w:rFonts w:hAnsi="宋体"/>
          <w:bCs/>
        </w:rPr>
      </w:pPr>
      <w:r>
        <w:rPr>
          <w:rFonts w:hint="eastAsia" w:hAnsi="宋体"/>
        </w:rPr>
        <w:t>11.1</w:t>
      </w:r>
      <w:r>
        <w:rPr>
          <w:rFonts w:hint="eastAsia" w:hAnsi="宋体"/>
          <w:bCs/>
        </w:rPr>
        <w:t>谈判文件要求供应商提交保证金的，供应商应按</w:t>
      </w:r>
      <w:r>
        <w:rPr>
          <w:rFonts w:hint="eastAsia" w:hAnsi="宋体"/>
          <w:b/>
          <w:bCs/>
        </w:rPr>
        <w:t>【谈判须知前附表】</w:t>
      </w:r>
      <w:r>
        <w:rPr>
          <w:rFonts w:hint="eastAsia" w:hAnsi="宋体"/>
          <w:bCs/>
        </w:rPr>
        <w:t>规定，在提交响应文件的截止时间前提交保证金。保证金有效期应当与响应文件有效期一致。</w:t>
      </w:r>
    </w:p>
    <w:p>
      <w:pPr>
        <w:adjustRightInd w:val="0"/>
        <w:snapToGrid w:val="0"/>
        <w:spacing w:before="156" w:beforeLines="50" w:line="360" w:lineRule="auto"/>
        <w:ind w:firstLine="420" w:firstLineChars="200"/>
        <w:rPr>
          <w:rFonts w:ascii="宋体" w:hAnsi="宋体"/>
          <w:b/>
          <w:szCs w:val="21"/>
        </w:rPr>
      </w:pPr>
      <w:r>
        <w:rPr>
          <w:rFonts w:hint="eastAsia" w:ascii="宋体" w:hAnsi="宋体"/>
          <w:szCs w:val="21"/>
        </w:rPr>
        <w:t>11.2</w:t>
      </w:r>
      <w:r>
        <w:rPr>
          <w:rFonts w:hint="eastAsia" w:ascii="宋体" w:hAnsi="宋体" w:cs="宋体"/>
          <w:kern w:val="0"/>
          <w:szCs w:val="21"/>
          <w:lang w:val="zh-CN"/>
        </w:rPr>
        <w:t>供应商为联合体的，可以由联合体中的一方或者共同交纳保证金，其交纳的保证金，对联合体各方均具有约束力。</w:t>
      </w:r>
    </w:p>
    <w:p>
      <w:pPr>
        <w:pStyle w:val="24"/>
        <w:tabs>
          <w:tab w:val="left" w:pos="6300"/>
        </w:tabs>
        <w:adjustRightInd w:val="0"/>
        <w:snapToGrid w:val="0"/>
        <w:spacing w:before="156" w:beforeLines="50" w:line="360" w:lineRule="auto"/>
        <w:ind w:firstLine="420" w:firstLineChars="200"/>
        <w:rPr>
          <w:rFonts w:hAnsi="宋体"/>
        </w:rPr>
      </w:pPr>
      <w:r>
        <w:rPr>
          <w:rFonts w:hint="eastAsia" w:hAnsi="宋体"/>
        </w:rPr>
        <w:t>11.3采购人、采购代理机构在成交通知书发出后5个工作日内退还未成交供应商的保证金；在采购合同签定后5个工作日内退还成交供应商的保证金，但因供应商自身原因导致无法及时退还的除外。</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11.4保证金的退还按以下规定办理：</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（1）成交供应商的保证金，在政府采购合同签订后5个工作日内退还。</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（2）未成交供应商的保证金，在成交通知书发出后5个工作日内退还。</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（3）终止竞争性谈判采购活动的，在发布项目终止公告后5个工作日内退还。</w:t>
      </w:r>
    </w:p>
    <w:p>
      <w:pPr>
        <w:pStyle w:val="24"/>
        <w:adjustRightInd w:val="0"/>
        <w:snapToGrid w:val="0"/>
        <w:spacing w:before="156" w:beforeLines="50" w:line="360" w:lineRule="auto"/>
        <w:ind w:firstLine="420" w:firstLineChars="200"/>
        <w:rPr>
          <w:kern w:val="0"/>
        </w:rPr>
      </w:pPr>
      <w:r>
        <w:rPr>
          <w:rFonts w:hint="eastAsia"/>
        </w:rPr>
        <w:t>11.5</w:t>
      </w:r>
      <w:r>
        <w:rPr>
          <w:rFonts w:hint="eastAsia"/>
          <w:kern w:val="0"/>
        </w:rPr>
        <w:t>有下列情形之一的，保证金不予退还，并上缴本级财政国库：</w:t>
      </w:r>
    </w:p>
    <w:p>
      <w:pPr>
        <w:pStyle w:val="24"/>
        <w:adjustRightInd w:val="0"/>
        <w:snapToGrid w:val="0"/>
        <w:spacing w:before="156" w:beforeLines="50" w:line="360" w:lineRule="auto"/>
        <w:ind w:firstLine="420" w:firstLineChars="200"/>
        <w:rPr>
          <w:rFonts w:hAnsi="宋体"/>
        </w:rPr>
      </w:pPr>
      <w:r>
        <w:rPr>
          <w:rFonts w:hint="eastAsia" w:hAnsi="宋体"/>
        </w:rPr>
        <w:t>（1）供应商在提交响应文件截止时间后撤回响应文件的；</w:t>
      </w:r>
    </w:p>
    <w:p>
      <w:pPr>
        <w:pStyle w:val="24"/>
        <w:adjustRightInd w:val="0"/>
        <w:snapToGrid w:val="0"/>
        <w:spacing w:before="156" w:beforeLines="50" w:line="360" w:lineRule="auto"/>
        <w:ind w:firstLine="420" w:firstLineChars="200"/>
        <w:rPr>
          <w:rFonts w:hAnsi="宋体"/>
        </w:rPr>
      </w:pPr>
      <w:r>
        <w:rPr>
          <w:rFonts w:hint="eastAsia" w:hAnsi="宋体"/>
        </w:rPr>
        <w:t>（2）供应商在响应文件中提供虚假材料的；</w:t>
      </w:r>
    </w:p>
    <w:p>
      <w:pPr>
        <w:pStyle w:val="24"/>
        <w:adjustRightInd w:val="0"/>
        <w:snapToGrid w:val="0"/>
        <w:spacing w:before="156" w:beforeLines="50" w:line="360" w:lineRule="auto"/>
        <w:ind w:firstLine="420" w:firstLineChars="200"/>
        <w:rPr>
          <w:rFonts w:hAnsi="宋体"/>
        </w:rPr>
      </w:pPr>
      <w:r>
        <w:rPr>
          <w:rFonts w:hint="eastAsia" w:hAnsi="宋体"/>
        </w:rPr>
        <w:t xml:space="preserve">（3）除因不可抗力或谈判文件认可的情形以外，成交供应商不与采购人签订合同的； </w:t>
      </w:r>
    </w:p>
    <w:p>
      <w:pPr>
        <w:pStyle w:val="24"/>
        <w:adjustRightInd w:val="0"/>
        <w:snapToGrid w:val="0"/>
        <w:spacing w:before="156" w:beforeLines="50" w:line="360" w:lineRule="auto"/>
        <w:ind w:firstLine="420" w:firstLineChars="200"/>
        <w:rPr>
          <w:rFonts w:hAnsi="宋体"/>
        </w:rPr>
      </w:pPr>
      <w:r>
        <w:rPr>
          <w:rFonts w:hint="eastAsia" w:hAnsi="宋体"/>
        </w:rPr>
        <w:t xml:space="preserve">（4）供应商与采购人、其他供应商或者采购代理机构恶意串通的； </w:t>
      </w:r>
    </w:p>
    <w:p>
      <w:pPr>
        <w:pStyle w:val="24"/>
        <w:adjustRightInd w:val="0"/>
        <w:snapToGrid w:val="0"/>
        <w:spacing w:before="156" w:beforeLines="50" w:line="360" w:lineRule="auto"/>
        <w:ind w:firstLine="420" w:firstLineChars="200"/>
        <w:rPr>
          <w:rFonts w:hAnsi="宋体"/>
        </w:rPr>
      </w:pPr>
      <w:r>
        <w:rPr>
          <w:rFonts w:hint="eastAsia" w:hAnsi="宋体"/>
        </w:rPr>
        <w:t>（5）谈判文件规定的其他情形。</w:t>
      </w:r>
    </w:p>
    <w:p>
      <w:pPr>
        <w:pStyle w:val="6"/>
        <w:keepNext w:val="0"/>
        <w:keepLines w:val="0"/>
        <w:adjustRightInd w:val="0"/>
        <w:snapToGrid w:val="0"/>
        <w:spacing w:before="156" w:beforeLines="50" w:after="0" w:line="360" w:lineRule="auto"/>
        <w:rPr>
          <w:rFonts w:ascii="黑体" w:hAnsi="黑体"/>
          <w:sz w:val="24"/>
          <w:szCs w:val="24"/>
        </w:rPr>
      </w:pPr>
      <w:r>
        <w:rPr>
          <w:rFonts w:hint="eastAsia" w:ascii="黑体" w:hAnsi="黑体"/>
          <w:sz w:val="24"/>
          <w:szCs w:val="24"/>
        </w:rPr>
        <w:t>12.响应文件有效期</w:t>
      </w:r>
    </w:p>
    <w:p>
      <w:pPr>
        <w:adjustRightInd w:val="0"/>
        <w:snapToGrid w:val="0"/>
        <w:spacing w:before="156" w:beforeLines="50" w:line="360" w:lineRule="auto"/>
        <w:ind w:firstLine="420" w:firstLineChars="200"/>
        <w:jc w:val="left"/>
        <w:rPr>
          <w:rFonts w:hAnsi="宋体"/>
        </w:rPr>
      </w:pPr>
      <w:r>
        <w:rPr>
          <w:rFonts w:hint="eastAsia" w:ascii="宋体" w:hAnsi="宋体"/>
        </w:rPr>
        <w:t>12.1响应文件</w:t>
      </w:r>
      <w:r>
        <w:rPr>
          <w:rFonts w:hint="eastAsia" w:ascii="宋体" w:hAnsi="宋体"/>
          <w:szCs w:val="21"/>
        </w:rPr>
        <w:t>有效期见</w:t>
      </w:r>
      <w:r>
        <w:rPr>
          <w:rFonts w:hint="eastAsia" w:hAnsi="宋体"/>
          <w:b/>
          <w:bCs/>
        </w:rPr>
        <w:t>【谈判须知前附表】</w:t>
      </w:r>
      <w:r>
        <w:rPr>
          <w:rFonts w:hint="eastAsia" w:ascii="宋体" w:hAnsi="宋体"/>
          <w:szCs w:val="21"/>
        </w:rPr>
        <w:t>，在此期间</w:t>
      </w:r>
      <w:r>
        <w:rPr>
          <w:rFonts w:hint="eastAsia" w:ascii="宋体" w:hAnsi="宋体"/>
        </w:rPr>
        <w:t>响应</w:t>
      </w:r>
      <w:r>
        <w:rPr>
          <w:rFonts w:hint="eastAsia" w:ascii="宋体" w:hAnsi="宋体"/>
          <w:szCs w:val="21"/>
        </w:rPr>
        <w:t>文件对供应商具有法律约束力，</w:t>
      </w:r>
      <w:r>
        <w:rPr>
          <w:rFonts w:hint="eastAsia" w:ascii="宋体" w:hAnsi="宋体" w:cs="Arial"/>
        </w:rPr>
        <w:t>从</w:t>
      </w:r>
      <w:r>
        <w:rPr>
          <w:rFonts w:hint="eastAsia" w:ascii="宋体" w:hAnsi="宋体" w:cs="宋体"/>
          <w:kern w:val="0"/>
          <w:szCs w:val="21"/>
        </w:rPr>
        <w:t>提交首次响应文件截止时间</w:t>
      </w:r>
      <w:r>
        <w:rPr>
          <w:rFonts w:hint="eastAsia" w:hAnsi="宋体"/>
        </w:rPr>
        <w:t>之日</w:t>
      </w:r>
      <w:r>
        <w:rPr>
          <w:rFonts w:hint="eastAsia" w:hAnsi="宋体" w:cs="Arial"/>
        </w:rPr>
        <w:t>起计算。</w:t>
      </w:r>
      <w:r>
        <w:rPr>
          <w:rFonts w:hint="eastAsia" w:hAnsi="宋体"/>
        </w:rPr>
        <w:t>响应文件有效期不足的将被视为</w:t>
      </w:r>
      <w:r>
        <w:rPr>
          <w:rFonts w:hint="eastAsia" w:hAnsi="宋体"/>
          <w:b/>
        </w:rPr>
        <w:t>无效响应</w:t>
      </w:r>
      <w:r>
        <w:rPr>
          <w:rFonts w:hint="eastAsia" w:hAnsi="宋体"/>
        </w:rPr>
        <w:t>。</w:t>
      </w:r>
    </w:p>
    <w:p>
      <w:pPr>
        <w:pStyle w:val="6"/>
        <w:keepNext w:val="0"/>
        <w:keepLines w:val="0"/>
        <w:adjustRightInd w:val="0"/>
        <w:snapToGrid w:val="0"/>
        <w:spacing w:before="156" w:beforeLines="50" w:after="0" w:line="360" w:lineRule="auto"/>
        <w:rPr>
          <w:rFonts w:ascii="黑体" w:hAnsi="黑体"/>
          <w:sz w:val="24"/>
          <w:szCs w:val="24"/>
        </w:rPr>
      </w:pPr>
      <w:r>
        <w:rPr>
          <w:rFonts w:hint="eastAsia" w:ascii="黑体" w:hAnsi="黑体"/>
          <w:sz w:val="24"/>
          <w:szCs w:val="24"/>
        </w:rPr>
        <w:t>13.分包</w:t>
      </w:r>
    </w:p>
    <w:p>
      <w:pPr>
        <w:adjustRightInd w:val="0"/>
        <w:snapToGrid w:val="0"/>
        <w:spacing w:before="156" w:beforeLines="50" w:line="360" w:lineRule="auto"/>
        <w:ind w:firstLine="420" w:firstLineChars="200"/>
        <w:jc w:val="left"/>
        <w:rPr>
          <w:rFonts w:ascii="宋体" w:hAnsi="宋体"/>
          <w:color w:val="FF0000"/>
        </w:rPr>
      </w:pPr>
      <w:r>
        <w:rPr>
          <w:rFonts w:hint="eastAsia" w:ascii="宋体" w:hAnsi="宋体"/>
        </w:rPr>
        <w:t>13.1</w:t>
      </w:r>
      <w:r>
        <w:rPr>
          <w:rFonts w:hint="eastAsia" w:ascii="宋体" w:hAnsi="宋体"/>
          <w:szCs w:val="21"/>
        </w:rPr>
        <w:t>供应商</w:t>
      </w:r>
      <w:r>
        <w:rPr>
          <w:rFonts w:hint="eastAsia" w:ascii="宋体" w:hAnsi="宋体"/>
        </w:rPr>
        <w:t>拟在成交后将采购</w:t>
      </w:r>
      <w:r>
        <w:rPr>
          <w:rFonts w:hint="eastAsia" w:ascii="宋体" w:hAnsi="宋体"/>
          <w:szCs w:val="21"/>
        </w:rPr>
        <w:t>项目的非主体、非关键性工作进行分包的，应符合</w:t>
      </w:r>
      <w:r>
        <w:rPr>
          <w:rFonts w:hint="eastAsia" w:hAnsi="宋体"/>
          <w:b/>
          <w:bCs/>
        </w:rPr>
        <w:t>【谈判须知前附表】</w:t>
      </w:r>
      <w:r>
        <w:rPr>
          <w:rFonts w:hint="eastAsia" w:ascii="宋体" w:hAnsi="宋体"/>
          <w:szCs w:val="21"/>
        </w:rPr>
        <w:t>规定的分包内容、分包金</w:t>
      </w:r>
      <w:r>
        <w:rPr>
          <w:rFonts w:hint="eastAsia" w:ascii="宋体" w:hAnsi="宋体"/>
        </w:rPr>
        <w:t>额和资质要求等限制性条件，并在响应文件中载明分包承担主体，且分包承担主体不得再次分包。</w:t>
      </w:r>
    </w:p>
    <w:p>
      <w:pPr>
        <w:adjustRightInd w:val="0"/>
        <w:snapToGrid w:val="0"/>
        <w:spacing w:before="156" w:beforeLines="50" w:line="360" w:lineRule="auto"/>
        <w:ind w:firstLine="420" w:firstLineChars="200"/>
        <w:jc w:val="left"/>
        <w:rPr>
          <w:rFonts w:ascii="宋体" w:hAnsi="宋体"/>
        </w:rPr>
      </w:pPr>
      <w:r>
        <w:rPr>
          <w:rFonts w:hint="eastAsia" w:ascii="宋体" w:hAnsi="宋体"/>
        </w:rPr>
        <w:t>13.2中小企业依据政府采购政策获取政府采购合同后，小型、微型企业不得分包给大型、中型企业，中型企业不得分包给大型企业。</w:t>
      </w:r>
    </w:p>
    <w:p>
      <w:pPr>
        <w:adjustRightInd w:val="0"/>
        <w:snapToGrid w:val="0"/>
        <w:spacing w:before="156" w:beforeLines="50" w:line="360" w:lineRule="auto"/>
        <w:ind w:firstLine="420" w:firstLineChars="200"/>
        <w:jc w:val="left"/>
        <w:rPr>
          <w:rFonts w:ascii="宋体" w:hAnsi="宋体"/>
        </w:rPr>
      </w:pPr>
      <w:r>
        <w:rPr>
          <w:rFonts w:hint="eastAsia" w:ascii="宋体" w:hAnsi="宋体"/>
        </w:rPr>
        <w:t>13.3成交</w:t>
      </w:r>
      <w:r>
        <w:rPr>
          <w:rFonts w:hint="eastAsia" w:ascii="宋体" w:hAnsi="宋体"/>
          <w:szCs w:val="21"/>
        </w:rPr>
        <w:t>供应商</w:t>
      </w:r>
      <w:r>
        <w:rPr>
          <w:rFonts w:hint="eastAsia" w:ascii="宋体" w:hAnsi="宋体"/>
        </w:rPr>
        <w:t>应当就分包项目向采购人负责，分包承担主体就分包项目承担连带责任。</w:t>
      </w:r>
    </w:p>
    <w:p>
      <w:pPr>
        <w:adjustRightInd w:val="0"/>
        <w:snapToGrid w:val="0"/>
        <w:spacing w:before="156" w:beforeLines="50" w:line="360" w:lineRule="auto"/>
        <w:ind w:firstLine="420" w:firstLineChars="200"/>
        <w:jc w:val="left"/>
        <w:rPr>
          <w:rFonts w:hAnsi="宋体"/>
        </w:rPr>
      </w:pPr>
      <w:r>
        <w:rPr>
          <w:rFonts w:hint="eastAsia" w:ascii="宋体" w:hAnsi="宋体"/>
        </w:rPr>
        <w:t>13.4不符合谈判文件中有关分包规定的，其</w:t>
      </w:r>
      <w:r>
        <w:rPr>
          <w:rFonts w:hint="eastAsia" w:hAnsi="宋体"/>
          <w:b/>
        </w:rPr>
        <w:t>响应无效</w:t>
      </w:r>
      <w:r>
        <w:rPr>
          <w:rFonts w:hint="eastAsia" w:ascii="宋体" w:hAnsi="宋体"/>
        </w:rPr>
        <w:t>。</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14.响应文件的签署及规定</w:t>
      </w:r>
    </w:p>
    <w:p>
      <w:pPr>
        <w:pStyle w:val="24"/>
        <w:adjustRightInd w:val="0"/>
        <w:snapToGrid w:val="0"/>
        <w:spacing w:before="156" w:beforeLines="50" w:line="360" w:lineRule="auto"/>
        <w:ind w:firstLine="420" w:firstLineChars="200"/>
        <w:rPr>
          <w:rFonts w:hAnsi="宋体"/>
        </w:rPr>
      </w:pPr>
      <w:r>
        <w:rPr>
          <w:rFonts w:hint="eastAsia" w:hAnsi="宋体"/>
        </w:rPr>
        <w:t>14.1响应文件应按谈判文件要求在签章处盖供应商单位公章和在签字处由供应商代表签字。供应商代表可为供应商法定代表人(非法人组织为负责人或合伙人、个体工商户为负责人，谈判文件统称单位负责人)；供应商代表不是供应商的法定代表人（单位负责人）的，应提供法定代表人（单位负责人）授权委托书。</w:t>
      </w:r>
    </w:p>
    <w:p>
      <w:pPr>
        <w:pStyle w:val="24"/>
        <w:adjustRightInd w:val="0"/>
        <w:snapToGrid w:val="0"/>
        <w:spacing w:before="156" w:beforeLines="50" w:line="360" w:lineRule="auto"/>
        <w:ind w:firstLine="420" w:firstLineChars="200"/>
        <w:rPr>
          <w:rFonts w:hAnsi="宋体"/>
        </w:rPr>
      </w:pPr>
      <w:r>
        <w:rPr>
          <w:rFonts w:hint="eastAsia" w:hAnsi="宋体"/>
        </w:rPr>
        <w:t>14.2响应文件正本一份，副本份数见</w:t>
      </w:r>
      <w:r>
        <w:rPr>
          <w:rFonts w:hint="eastAsia" w:hAnsi="宋体"/>
          <w:b/>
        </w:rPr>
        <w:t>【谈判须知前附表】</w:t>
      </w:r>
      <w:r>
        <w:rPr>
          <w:rFonts w:hint="eastAsia" w:hAnsi="宋体"/>
        </w:rPr>
        <w:t>；响应文件电子文档（U盘或光盘形式）：二份</w:t>
      </w:r>
      <w:r>
        <w:rPr>
          <w:rFonts w:hint="eastAsia" w:hAnsi="宋体"/>
          <w:b/>
        </w:rPr>
        <w:t>。</w:t>
      </w:r>
      <w:r>
        <w:rPr>
          <w:rFonts w:hint="eastAsia" w:hAnsi="宋体"/>
        </w:rPr>
        <w:t>纸质响应文件须清楚地注明“正本”或“副本”的字样。若副本和正本不一致或电子版文件和纸质正本文件不一致时，以纸质正本文件为准。响应文件的正本与副本应分别装订成册，并编制目录。响应文件的副本可为正本的复印件。</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14.3</w:t>
      </w:r>
      <w:r>
        <w:rPr>
          <w:rFonts w:hint="eastAsia" w:hAnsi="宋体"/>
        </w:rPr>
        <w:t>响应文件任何加行、涂改、增删等改动，改动之处应由供应商代表签字。否则，将导致</w:t>
      </w:r>
      <w:r>
        <w:rPr>
          <w:rFonts w:hint="eastAsia" w:hAnsi="宋体"/>
          <w:b/>
        </w:rPr>
        <w:t>响应文件无效。</w:t>
      </w:r>
    </w:p>
    <w:p>
      <w:pPr>
        <w:pStyle w:val="24"/>
        <w:adjustRightInd w:val="0"/>
        <w:snapToGrid w:val="0"/>
        <w:spacing w:before="156" w:beforeLines="50" w:line="360" w:lineRule="auto"/>
        <w:ind w:firstLine="420" w:firstLineChars="200"/>
        <w:rPr>
          <w:rFonts w:hAnsi="宋体"/>
        </w:rPr>
      </w:pPr>
      <w:r>
        <w:rPr>
          <w:rFonts w:hint="eastAsia" w:hAnsi="宋体"/>
        </w:rPr>
        <w:t>14.4在谈判过程中，供应商按谈判文件规定和谈判小组要求</w:t>
      </w:r>
      <w:r>
        <w:rPr>
          <w:rFonts w:hint="eastAsia" w:hAnsi="宋体" w:cs="宋体"/>
          <w:kern w:val="0"/>
        </w:rPr>
        <w:t>提交的</w:t>
      </w:r>
      <w:r>
        <w:rPr>
          <w:rFonts w:hint="eastAsia" w:hAnsi="宋体"/>
        </w:rPr>
        <w:t>最后报价(或者</w:t>
      </w:r>
      <w:r>
        <w:rPr>
          <w:rFonts w:hint="eastAsia" w:hAnsi="宋体"/>
          <w:bCs/>
        </w:rPr>
        <w:t>重</w:t>
      </w:r>
      <w:r>
        <w:rPr>
          <w:rFonts w:hint="eastAsia" w:hAnsi="宋体" w:cs="宋体"/>
          <w:kern w:val="0"/>
        </w:rPr>
        <w:t>新提交的响应文件和</w:t>
      </w:r>
      <w:r>
        <w:rPr>
          <w:rFonts w:hint="eastAsia" w:hAnsi="宋体"/>
        </w:rPr>
        <w:t>最后报价)，可打印或用不褪色材料书写，并经供应商代表签字，</w:t>
      </w:r>
      <w:r>
        <w:rPr>
          <w:rFonts w:hint="eastAsia" w:hAnsi="宋体" w:cs="宋体"/>
          <w:kern w:val="0"/>
        </w:rPr>
        <w:t>或者加盖供应商单位公章</w:t>
      </w:r>
      <w:r>
        <w:rPr>
          <w:rFonts w:hint="eastAsia" w:hAnsi="宋体"/>
        </w:rPr>
        <w:t>。否则，将导致响应文件无效。</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14.5为便于采购文件保存，</w:t>
      </w:r>
      <w:r>
        <w:rPr>
          <w:rFonts w:hint="eastAsia" w:hAnsi="宋体"/>
        </w:rPr>
        <w:t>响应文件</w:t>
      </w:r>
      <w:r>
        <w:rPr>
          <w:rFonts w:hint="eastAsia" w:ascii="宋体" w:hAnsi="宋体"/>
          <w:szCs w:val="21"/>
        </w:rPr>
        <w:t>电子文档建议为PDF格式，内容与纸质</w:t>
      </w:r>
      <w:r>
        <w:rPr>
          <w:rFonts w:hint="eastAsia" w:hAnsi="宋体"/>
        </w:rPr>
        <w:t>响应文件</w:t>
      </w:r>
      <w:r>
        <w:rPr>
          <w:rFonts w:hint="eastAsia" w:ascii="宋体" w:hAnsi="宋体"/>
          <w:szCs w:val="21"/>
        </w:rPr>
        <w:t>正本一致。</w:t>
      </w:r>
    </w:p>
    <w:p>
      <w:pPr>
        <w:pStyle w:val="5"/>
        <w:keepNext w:val="0"/>
        <w:keepLines w:val="0"/>
        <w:adjustRightInd w:val="0"/>
        <w:snapToGrid w:val="0"/>
        <w:spacing w:before="156" w:beforeLines="50" w:after="0" w:line="360" w:lineRule="auto"/>
        <w:jc w:val="center"/>
        <w:rPr>
          <w:rFonts w:ascii="黑体" w:hAnsi="黑体" w:eastAsia="黑体"/>
          <w:sz w:val="28"/>
          <w:szCs w:val="28"/>
        </w:rPr>
      </w:pPr>
      <w:bookmarkStart w:id="7" w:name="_Toc34637768"/>
      <w:r>
        <w:rPr>
          <w:rFonts w:hint="eastAsia" w:ascii="黑体" w:hAnsi="黑体" w:eastAsia="黑体"/>
          <w:sz w:val="28"/>
          <w:szCs w:val="28"/>
        </w:rPr>
        <w:t>四、响应文件的递交</w:t>
      </w:r>
      <w:bookmarkEnd w:id="7"/>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15.响应文件的密封和标记</w:t>
      </w:r>
    </w:p>
    <w:p>
      <w:pPr>
        <w:pStyle w:val="24"/>
        <w:adjustRightInd w:val="0"/>
        <w:snapToGrid w:val="0"/>
        <w:spacing w:before="156" w:beforeLines="50" w:line="360" w:lineRule="auto"/>
        <w:ind w:firstLine="420" w:firstLineChars="200"/>
        <w:rPr>
          <w:rFonts w:hAnsi="宋体"/>
        </w:rPr>
      </w:pPr>
      <w:r>
        <w:rPr>
          <w:rFonts w:hint="eastAsia" w:hAnsi="宋体"/>
        </w:rPr>
        <w:t>15.1响应文件应密封包装，以保证其响应文件信息在提交首次响应文件截止时间前不被透露。</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15.2响应文件封套上应写明的内容见</w:t>
      </w:r>
      <w:r>
        <w:rPr>
          <w:rFonts w:hint="eastAsia" w:ascii="宋体" w:hAnsi="宋体"/>
          <w:b/>
          <w:szCs w:val="21"/>
        </w:rPr>
        <w:t>【</w:t>
      </w:r>
      <w:r>
        <w:rPr>
          <w:rFonts w:hint="eastAsia" w:hAnsi="宋体"/>
          <w:b/>
        </w:rPr>
        <w:t>谈判</w:t>
      </w:r>
      <w:r>
        <w:rPr>
          <w:rFonts w:hint="eastAsia" w:ascii="宋体" w:hAnsi="宋体"/>
          <w:b/>
          <w:szCs w:val="21"/>
        </w:rPr>
        <w:t>须知前附表】。</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15.3响应文件如果未按本章第</w:t>
      </w:r>
      <w:r>
        <w:rPr>
          <w:rFonts w:hint="eastAsia" w:ascii="宋体" w:hAnsi="宋体"/>
        </w:rPr>
        <w:t>15.1款</w:t>
      </w:r>
      <w:r>
        <w:rPr>
          <w:rFonts w:hint="eastAsia" w:ascii="宋体" w:hAnsi="宋体"/>
          <w:szCs w:val="21"/>
        </w:rPr>
        <w:t>规定密封，采购人、采购代理机构将拒绝接收。</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16.响应文件的</w:t>
      </w:r>
      <w:r>
        <w:rPr>
          <w:rFonts w:hint="eastAsia" w:ascii="黑体" w:hAnsi="黑体" w:cs="宋体"/>
          <w:kern w:val="0"/>
          <w:sz w:val="24"/>
          <w:szCs w:val="24"/>
          <w:lang w:val="zh-CN"/>
        </w:rPr>
        <w:t>补充、修改或者撤回</w:t>
      </w:r>
    </w:p>
    <w:p>
      <w:pPr>
        <w:pStyle w:val="24"/>
        <w:adjustRightInd w:val="0"/>
        <w:snapToGrid w:val="0"/>
        <w:spacing w:before="156" w:beforeLines="50" w:line="360" w:lineRule="auto"/>
        <w:ind w:firstLine="420" w:firstLineChars="200"/>
        <w:rPr>
          <w:rFonts w:hAnsi="宋体"/>
        </w:rPr>
      </w:pPr>
      <w:r>
        <w:rPr>
          <w:rFonts w:hint="eastAsia" w:hAnsi="宋体"/>
        </w:rPr>
        <w:t>16.1</w:t>
      </w:r>
      <w:r>
        <w:rPr>
          <w:rFonts w:hint="eastAsia" w:hAnsi="宋体" w:cs="宋体"/>
          <w:kern w:val="0"/>
        </w:rPr>
        <w:t>供应商在提交首次响应文件截止时间前，可以对所提交的首次响应文件进行补充、修改或者撤回，并书面通知采购人、采购代理机构。</w:t>
      </w:r>
      <w:r>
        <w:rPr>
          <w:rFonts w:hint="eastAsia" w:hAnsi="宋体"/>
        </w:rPr>
        <w:t>该通知应有供应商代表签字。</w:t>
      </w:r>
    </w:p>
    <w:p>
      <w:pPr>
        <w:pStyle w:val="24"/>
        <w:adjustRightInd w:val="0"/>
        <w:snapToGrid w:val="0"/>
        <w:spacing w:before="156" w:beforeLines="50" w:line="360" w:lineRule="auto"/>
        <w:ind w:firstLine="420" w:firstLineChars="200"/>
        <w:rPr>
          <w:rFonts w:hAnsi="宋体"/>
        </w:rPr>
      </w:pPr>
      <w:r>
        <w:rPr>
          <w:rFonts w:hint="eastAsia" w:hAnsi="宋体"/>
        </w:rPr>
        <w:t>16.2</w:t>
      </w:r>
      <w:r>
        <w:rPr>
          <w:rFonts w:hint="eastAsia" w:hAnsi="宋体" w:cs="宋体"/>
          <w:kern w:val="0"/>
          <w:lang w:val="zh-CN"/>
        </w:rPr>
        <w:t>补充、修改的内容与响应文件不一致时，以补充、修改的内容为准。</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17.响应文件的递交与接收</w:t>
      </w:r>
    </w:p>
    <w:p>
      <w:pPr>
        <w:adjustRightInd w:val="0"/>
        <w:snapToGrid w:val="0"/>
        <w:spacing w:before="156" w:beforeLines="50" w:line="360" w:lineRule="auto"/>
        <w:ind w:firstLine="420" w:firstLineChars="200"/>
        <w:rPr>
          <w:rFonts w:hAnsi="宋体" w:cs="宋体"/>
          <w:kern w:val="0"/>
        </w:rPr>
      </w:pPr>
      <w:r>
        <w:rPr>
          <w:rFonts w:hint="eastAsia" w:ascii="宋体" w:hAnsi="宋体"/>
          <w:szCs w:val="21"/>
        </w:rPr>
        <w:t>17.1供应商应在</w:t>
      </w:r>
      <w:r>
        <w:rPr>
          <w:rFonts w:hint="eastAsia" w:ascii="宋体" w:hAnsi="宋体"/>
          <w:b/>
          <w:szCs w:val="21"/>
        </w:rPr>
        <w:t>【</w:t>
      </w:r>
      <w:r>
        <w:rPr>
          <w:rFonts w:hint="eastAsia" w:hAnsi="宋体"/>
          <w:b/>
        </w:rPr>
        <w:t>谈判</w:t>
      </w:r>
      <w:r>
        <w:rPr>
          <w:rFonts w:hint="eastAsia" w:ascii="宋体" w:hAnsi="宋体"/>
          <w:b/>
          <w:szCs w:val="21"/>
        </w:rPr>
        <w:t>须知前附表】</w:t>
      </w:r>
      <w:r>
        <w:rPr>
          <w:rFonts w:hint="eastAsia" w:hAnsi="宋体"/>
        </w:rPr>
        <w:t>规定的</w:t>
      </w:r>
      <w:r>
        <w:rPr>
          <w:rFonts w:hint="eastAsia" w:ascii="宋体" w:hAnsi="宋体" w:cs="宋体"/>
          <w:kern w:val="0"/>
          <w:szCs w:val="21"/>
        </w:rPr>
        <w:t>时间和</w:t>
      </w:r>
      <w:r>
        <w:rPr>
          <w:rFonts w:hint="eastAsia" w:ascii="宋体" w:hAnsi="宋体"/>
          <w:szCs w:val="21"/>
        </w:rPr>
        <w:t>地点提交响应文件。</w:t>
      </w:r>
      <w:r>
        <w:rPr>
          <w:rFonts w:hint="eastAsia" w:hAnsi="宋体" w:cs="宋体"/>
          <w:kern w:val="0"/>
        </w:rPr>
        <w:t>采购人、采购代理机构或者谈判小组拒收逾期送达的响应文件。</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17.2采购人、采购代理机构收到响应文件后，应当如实记载响应文件的送达时间和密封情况，签收保存，并向供应商出具包括以下信息的签收回执。任何单位和个人不得在提交首次响应文件截止时间前开启响应文件。</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（1）项目名称、采购代理编号；</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（2）供应商名称；</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（3）响应文件送达时间、地址；</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（4）响应文件密封情况；</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（5）采购人、采购代理机构名称；</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（6）采购人、采购代理机构接收人签字。</w:t>
      </w:r>
    </w:p>
    <w:p>
      <w:pPr>
        <w:pStyle w:val="24"/>
        <w:adjustRightInd w:val="0"/>
        <w:snapToGrid w:val="0"/>
        <w:spacing w:before="156" w:beforeLines="50" w:line="360" w:lineRule="auto"/>
        <w:ind w:firstLine="420" w:firstLineChars="200"/>
        <w:rPr>
          <w:rFonts w:hAnsi="宋体"/>
        </w:rPr>
      </w:pPr>
      <w:r>
        <w:rPr>
          <w:rFonts w:hint="eastAsia" w:hAnsi="宋体"/>
        </w:rPr>
        <w:t>17.3采购人、</w:t>
      </w:r>
      <w:r>
        <w:rPr>
          <w:rFonts w:hint="eastAsia" w:hAnsi="宋体"/>
          <w:bCs/>
        </w:rPr>
        <w:t>采购代理机构</w:t>
      </w:r>
      <w:r>
        <w:rPr>
          <w:rFonts w:hint="eastAsia" w:hAnsi="宋体"/>
        </w:rPr>
        <w:t>在按本章第25.3款规定公布供应商的最后报价前，不公开供应商的技术资料、价格和其他信息。</w:t>
      </w:r>
    </w:p>
    <w:p>
      <w:pPr>
        <w:pStyle w:val="5"/>
        <w:keepNext w:val="0"/>
        <w:keepLines w:val="0"/>
        <w:adjustRightInd w:val="0"/>
        <w:snapToGrid w:val="0"/>
        <w:spacing w:before="156" w:beforeLines="50" w:after="0" w:line="360" w:lineRule="auto"/>
        <w:jc w:val="center"/>
        <w:rPr>
          <w:rFonts w:ascii="黑体" w:hAnsi="黑体" w:eastAsia="黑体"/>
          <w:sz w:val="28"/>
          <w:szCs w:val="28"/>
        </w:rPr>
      </w:pPr>
      <w:bookmarkStart w:id="8" w:name="_Toc34637769"/>
      <w:r>
        <w:rPr>
          <w:rFonts w:hint="eastAsia" w:ascii="黑体" w:hAnsi="黑体" w:eastAsia="黑体"/>
          <w:sz w:val="28"/>
          <w:szCs w:val="28"/>
        </w:rPr>
        <w:t>五、响应文件的评审与谈判</w:t>
      </w:r>
      <w:bookmarkEnd w:id="8"/>
    </w:p>
    <w:p>
      <w:pPr>
        <w:pStyle w:val="6"/>
        <w:keepNext w:val="0"/>
        <w:keepLines w:val="0"/>
        <w:adjustRightInd w:val="0"/>
        <w:snapToGrid w:val="0"/>
        <w:spacing w:before="50" w:after="0" w:line="360" w:lineRule="auto"/>
        <w:rPr>
          <w:rFonts w:ascii="黑体" w:hAnsi="黑体"/>
          <w:color w:val="000000" w:themeColor="text1"/>
          <w:sz w:val="24"/>
          <w:szCs w:val="24"/>
          <w14:textFill>
            <w14:solidFill>
              <w14:schemeClr w14:val="tx1"/>
            </w14:solidFill>
          </w14:textFill>
        </w:rPr>
      </w:pPr>
      <w:r>
        <w:rPr>
          <w:rFonts w:hint="eastAsia" w:ascii="黑体" w:hAnsi="黑体"/>
          <w:sz w:val="24"/>
          <w:szCs w:val="24"/>
        </w:rPr>
        <w:t>18.供应商资格</w:t>
      </w:r>
      <w:r>
        <w:rPr>
          <w:rFonts w:hint="eastAsia" w:ascii="黑体" w:hAnsi="黑体"/>
          <w:color w:val="000000" w:themeColor="text1"/>
          <w:sz w:val="24"/>
          <w:szCs w:val="24"/>
          <w14:textFill>
            <w14:solidFill>
              <w14:schemeClr w14:val="tx1"/>
            </w14:solidFill>
          </w14:textFill>
        </w:rPr>
        <w:t>复核</w:t>
      </w:r>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s="宋体"/>
          <w:color w:val="000000"/>
          <w:kern w:val="0"/>
          <w:lang w:val="zh-CN"/>
        </w:rPr>
        <w:t>18.1</w:t>
      </w:r>
      <w:r>
        <w:rPr>
          <w:rFonts w:hint="eastAsia" w:ascii="宋体" w:hAnsi="宋体"/>
          <w:color w:val="000000"/>
          <w:szCs w:val="21"/>
        </w:rPr>
        <w:t>被邀请的供应商在提交资格证明材料</w:t>
      </w:r>
      <w:r>
        <w:rPr>
          <w:rFonts w:hint="eastAsia" w:ascii="宋体" w:hAnsi="宋体"/>
          <w:bCs/>
          <w:color w:val="000000"/>
          <w:szCs w:val="21"/>
        </w:rPr>
        <w:t>起</w:t>
      </w:r>
      <w:r>
        <w:rPr>
          <w:rFonts w:hint="eastAsia" w:ascii="宋体" w:hAnsi="宋体"/>
          <w:color w:val="000000"/>
          <w:szCs w:val="21"/>
        </w:rPr>
        <w:t>至</w:t>
      </w:r>
      <w:r>
        <w:rPr>
          <w:rFonts w:hint="eastAsia" w:hAnsi="宋体" w:cs="宋体"/>
          <w:color w:val="000000"/>
          <w:kern w:val="0"/>
        </w:rPr>
        <w:t>提交首次响应文件</w:t>
      </w:r>
      <w:r>
        <w:rPr>
          <w:rFonts w:hint="eastAsia" w:ascii="宋体" w:hAnsi="宋体"/>
          <w:color w:val="000000"/>
          <w:szCs w:val="21"/>
        </w:rPr>
        <w:t>止，其资格条件发生变化，影响或者可能影响资格条件的，应随响应文件提供更新或者补充的资格证明材料，以证实其各项条件仍能继续满足本章第3.1</w:t>
      </w:r>
      <w:r>
        <w:rPr>
          <w:rFonts w:hint="eastAsia" w:ascii="宋体" w:hAnsi="宋体" w:cs="宋体"/>
          <w:color w:val="000000"/>
          <w:kern w:val="0"/>
          <w:szCs w:val="21"/>
          <w:lang w:val="zh-CN"/>
        </w:rPr>
        <w:t>款</w:t>
      </w:r>
      <w:r>
        <w:rPr>
          <w:rFonts w:hint="eastAsia" w:ascii="宋体" w:hAnsi="宋体"/>
          <w:color w:val="000000"/>
          <w:szCs w:val="21"/>
        </w:rPr>
        <w:t>规定的供应商资格条件要求。</w:t>
      </w:r>
    </w:p>
    <w:p>
      <w:pPr>
        <w:adjustRightInd w:val="0"/>
        <w:snapToGrid w:val="0"/>
        <w:spacing w:before="156" w:beforeLines="50" w:line="360" w:lineRule="auto"/>
        <w:ind w:firstLine="420" w:firstLineChars="200"/>
        <w:jc w:val="left"/>
        <w:rPr>
          <w:rFonts w:hAnsi="宋体"/>
          <w:color w:val="000000"/>
        </w:rPr>
      </w:pPr>
      <w:r>
        <w:rPr>
          <w:rFonts w:hint="eastAsia" w:ascii="宋体" w:hAnsi="宋体"/>
          <w:color w:val="000000"/>
          <w:szCs w:val="21"/>
        </w:rPr>
        <w:t>18.2除上</w:t>
      </w:r>
      <w:r>
        <w:rPr>
          <w:rFonts w:hint="eastAsia" w:ascii="宋体" w:hAnsi="宋体" w:cs="宋体"/>
          <w:color w:val="000000"/>
          <w:kern w:val="0"/>
          <w:szCs w:val="21"/>
          <w:lang w:val="zh-CN"/>
        </w:rPr>
        <w:t>款规定的</w:t>
      </w:r>
      <w:r>
        <w:rPr>
          <w:rFonts w:hint="eastAsia" w:ascii="宋体" w:hAnsi="宋体"/>
          <w:color w:val="000000"/>
        </w:rPr>
        <w:t>情形外，采购人、采购代理机构</w:t>
      </w:r>
      <w:r>
        <w:rPr>
          <w:rFonts w:hint="eastAsia" w:hAnsi="宋体"/>
          <w:color w:val="000000"/>
        </w:rPr>
        <w:t>不再对供应商进行资格审查。</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19.谈判小组</w:t>
      </w:r>
    </w:p>
    <w:p>
      <w:pPr>
        <w:adjustRightInd w:val="0"/>
        <w:snapToGrid w:val="0"/>
        <w:spacing w:before="156" w:beforeLines="50" w:line="360" w:lineRule="auto"/>
        <w:ind w:firstLine="420"/>
        <w:jc w:val="left"/>
        <w:rPr>
          <w:rFonts w:ascii="宋体" w:hAnsi="宋体"/>
          <w:bCs/>
          <w:szCs w:val="21"/>
        </w:rPr>
      </w:pPr>
      <w:r>
        <w:rPr>
          <w:rFonts w:hint="eastAsia" w:ascii="宋体" w:hAnsi="宋体"/>
          <w:bCs/>
          <w:szCs w:val="21"/>
        </w:rPr>
        <w:t>19.1谈判小组由采购人代表和评审专家组成。</w:t>
      </w:r>
    </w:p>
    <w:p>
      <w:pPr>
        <w:adjustRightInd w:val="0"/>
        <w:snapToGrid w:val="0"/>
        <w:spacing w:before="156" w:beforeLines="50" w:line="360" w:lineRule="auto"/>
        <w:ind w:firstLine="420"/>
        <w:jc w:val="left"/>
        <w:rPr>
          <w:rFonts w:ascii="宋体" w:hAnsi="宋体"/>
          <w:color w:val="000000"/>
          <w:szCs w:val="21"/>
        </w:rPr>
      </w:pPr>
      <w:r>
        <w:rPr>
          <w:rFonts w:hint="eastAsia" w:ascii="宋体" w:hAnsi="宋体"/>
          <w:bCs/>
          <w:szCs w:val="21"/>
        </w:rPr>
        <w:t>19.2谈判小组</w:t>
      </w:r>
      <w:r>
        <w:rPr>
          <w:rFonts w:ascii="宋体" w:hAnsi="宋体"/>
          <w:color w:val="000000"/>
          <w:szCs w:val="21"/>
        </w:rPr>
        <w:t>成员有下列情形之一的，应当回避：</w:t>
      </w:r>
    </w:p>
    <w:p>
      <w:pPr>
        <w:adjustRightInd w:val="0"/>
        <w:snapToGrid w:val="0"/>
        <w:spacing w:before="156" w:beforeLines="50" w:line="360" w:lineRule="auto"/>
        <w:ind w:firstLine="420"/>
        <w:jc w:val="left"/>
        <w:rPr>
          <w:color w:val="000000"/>
          <w:szCs w:val="21"/>
        </w:rPr>
      </w:pPr>
      <w:r>
        <w:rPr>
          <w:rFonts w:ascii="宋体" w:hAnsi="宋体"/>
          <w:color w:val="000000"/>
          <w:szCs w:val="21"/>
        </w:rPr>
        <w:t>（1）参加采购活动前 3 年内与供应商存在劳动关系</w:t>
      </w:r>
      <w:r>
        <w:rPr>
          <w:rFonts w:hint="eastAsia" w:ascii="宋体" w:hAnsi="宋体"/>
          <w:color w:val="000000"/>
          <w:szCs w:val="21"/>
        </w:rPr>
        <w:t>；</w:t>
      </w:r>
    </w:p>
    <w:p>
      <w:pPr>
        <w:adjustRightInd w:val="0"/>
        <w:snapToGrid w:val="0"/>
        <w:spacing w:before="156" w:beforeLines="50" w:line="360" w:lineRule="auto"/>
        <w:ind w:firstLine="420"/>
        <w:jc w:val="left"/>
        <w:rPr>
          <w:color w:val="000000"/>
          <w:szCs w:val="21"/>
        </w:rPr>
      </w:pPr>
      <w:r>
        <w:rPr>
          <w:rFonts w:ascii="宋体" w:hAnsi="宋体"/>
          <w:color w:val="000000"/>
          <w:szCs w:val="21"/>
        </w:rPr>
        <w:t>（2）参加采购活动前 3 年内担任供应商的董事、监事；</w:t>
      </w:r>
    </w:p>
    <w:p>
      <w:pPr>
        <w:adjustRightInd w:val="0"/>
        <w:snapToGrid w:val="0"/>
        <w:spacing w:before="156" w:beforeLines="50" w:line="360" w:lineRule="auto"/>
        <w:ind w:firstLine="420"/>
        <w:jc w:val="left"/>
        <w:rPr>
          <w:color w:val="000000"/>
          <w:szCs w:val="21"/>
        </w:rPr>
      </w:pPr>
      <w:r>
        <w:rPr>
          <w:rFonts w:ascii="宋体" w:hAnsi="宋体"/>
          <w:color w:val="000000"/>
          <w:szCs w:val="21"/>
        </w:rPr>
        <w:t>（3）参加采购活动前 3 年内是供应商的控股股东或者实际控制人；</w:t>
      </w:r>
    </w:p>
    <w:p>
      <w:pPr>
        <w:adjustRightInd w:val="0"/>
        <w:snapToGrid w:val="0"/>
        <w:spacing w:before="156" w:beforeLines="50" w:line="360" w:lineRule="auto"/>
        <w:ind w:firstLine="420"/>
        <w:jc w:val="left"/>
        <w:rPr>
          <w:color w:val="000000"/>
          <w:szCs w:val="21"/>
        </w:rPr>
      </w:pPr>
      <w:r>
        <w:rPr>
          <w:rFonts w:ascii="宋体" w:hAnsi="宋体"/>
          <w:color w:val="000000"/>
          <w:szCs w:val="21"/>
        </w:rPr>
        <w:t>（4）与供应商的法定代表人或者负责人有夫妻、直系血亲、三代以内旁系血</w:t>
      </w:r>
      <w:r>
        <w:rPr>
          <w:rFonts w:hint="eastAsia"/>
          <w:color w:val="000000"/>
          <w:szCs w:val="21"/>
        </w:rPr>
        <w:br w:type="textWrapping"/>
      </w:r>
      <w:r>
        <w:rPr>
          <w:rFonts w:ascii="宋体" w:hAnsi="宋体"/>
          <w:color w:val="000000"/>
          <w:szCs w:val="21"/>
        </w:rPr>
        <w:t>亲或者近姻亲关系；</w:t>
      </w:r>
    </w:p>
    <w:p>
      <w:pPr>
        <w:adjustRightInd w:val="0"/>
        <w:snapToGrid w:val="0"/>
        <w:spacing w:before="156" w:beforeLines="50" w:line="360" w:lineRule="auto"/>
        <w:ind w:firstLine="420"/>
        <w:jc w:val="left"/>
        <w:rPr>
          <w:rFonts w:ascii="宋体" w:hAnsi="宋体"/>
          <w:color w:val="000000"/>
          <w:szCs w:val="21"/>
        </w:rPr>
      </w:pPr>
      <w:r>
        <w:rPr>
          <w:rFonts w:ascii="宋体" w:hAnsi="宋体"/>
          <w:color w:val="000000"/>
          <w:szCs w:val="21"/>
        </w:rPr>
        <w:t>（5）与供应商有其他可能影响政府采购活动公平、公正进行的关系。</w:t>
      </w:r>
    </w:p>
    <w:p>
      <w:pPr>
        <w:adjustRightInd w:val="0"/>
        <w:snapToGrid w:val="0"/>
        <w:spacing w:before="156" w:beforeLines="50" w:line="360" w:lineRule="auto"/>
        <w:ind w:firstLine="420"/>
        <w:jc w:val="left"/>
        <w:rPr>
          <w:szCs w:val="21"/>
        </w:rPr>
      </w:pPr>
      <w:r>
        <w:rPr>
          <w:rFonts w:hint="eastAsia" w:ascii="宋体" w:hAnsi="宋体"/>
          <w:color w:val="000000"/>
          <w:szCs w:val="21"/>
        </w:rPr>
        <w:t>20</w:t>
      </w:r>
      <w:r>
        <w:rPr>
          <w:rFonts w:ascii="宋体" w:hAnsi="宋体"/>
          <w:color w:val="000000"/>
          <w:szCs w:val="21"/>
        </w:rPr>
        <w:t>.</w:t>
      </w:r>
      <w:r>
        <w:rPr>
          <w:rFonts w:hint="eastAsia" w:ascii="宋体" w:hAnsi="宋体"/>
          <w:color w:val="000000"/>
          <w:szCs w:val="21"/>
        </w:rPr>
        <w:t>3谈判小组成员应当按照客观、公正、审慎的原则，根据谈判文件规定的评审程序、评审方法和评审标准进行独立评审。</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20.谈判程序</w:t>
      </w:r>
    </w:p>
    <w:p>
      <w:pPr>
        <w:adjustRightInd w:val="0"/>
        <w:snapToGrid w:val="0"/>
        <w:spacing w:before="156" w:beforeLines="50" w:line="360" w:lineRule="auto"/>
        <w:ind w:firstLine="420"/>
        <w:jc w:val="left"/>
        <w:rPr>
          <w:rFonts w:ascii="宋体" w:hAnsi="宋体"/>
          <w:bCs/>
          <w:szCs w:val="21"/>
        </w:rPr>
      </w:pPr>
      <w:r>
        <w:rPr>
          <w:rFonts w:hint="eastAsia" w:ascii="宋体" w:hAnsi="宋体" w:cs="宋体"/>
          <w:kern w:val="0"/>
          <w:szCs w:val="21"/>
        </w:rPr>
        <w:t>20.1</w:t>
      </w:r>
      <w:r>
        <w:rPr>
          <w:rFonts w:hint="eastAsia" w:ascii="宋体" w:hAnsi="宋体"/>
          <w:bCs/>
          <w:szCs w:val="21"/>
        </w:rPr>
        <w:t>谈判程序：谈判（响应文件审查、澄清）、最后报价、提出成交供应商。其中，谈判按本章第23条进行。</w:t>
      </w:r>
    </w:p>
    <w:p>
      <w:pPr>
        <w:adjustRightInd w:val="0"/>
        <w:snapToGrid w:val="0"/>
        <w:spacing w:before="156" w:beforeLines="50" w:line="360" w:lineRule="auto"/>
        <w:ind w:firstLine="420"/>
        <w:jc w:val="left"/>
        <w:rPr>
          <w:rFonts w:ascii="宋体" w:hAnsi="宋体"/>
          <w:bCs/>
          <w:color w:val="FF0000"/>
          <w:szCs w:val="21"/>
        </w:rPr>
      </w:pPr>
      <w:r>
        <w:rPr>
          <w:rFonts w:hint="eastAsia" w:ascii="宋体" w:hAnsi="宋体"/>
          <w:bCs/>
          <w:szCs w:val="21"/>
        </w:rPr>
        <w:t>20.2谈判小组应当对响应文件进行评审，并根据谈判文件规定的程序、评定成交的标准等事项与实质性响应谈判文件要求的供应商进行谈判。</w:t>
      </w:r>
    </w:p>
    <w:p>
      <w:pPr>
        <w:adjustRightInd w:val="0"/>
        <w:snapToGrid w:val="0"/>
        <w:spacing w:before="156" w:beforeLines="50" w:line="360" w:lineRule="auto"/>
        <w:ind w:firstLine="420"/>
        <w:jc w:val="left"/>
        <w:rPr>
          <w:rFonts w:ascii="宋体" w:hAnsi="宋体"/>
          <w:bCs/>
          <w:szCs w:val="21"/>
        </w:rPr>
      </w:pPr>
      <w:r>
        <w:rPr>
          <w:rFonts w:hint="eastAsia" w:ascii="宋体" w:hAnsi="宋体"/>
          <w:bCs/>
          <w:szCs w:val="21"/>
        </w:rPr>
        <w:t>20.3在谈判过程中谈判的任何一方不得向他人透露与谈判有关的技术资料、价格或其他信息。</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21.响应文件审查</w:t>
      </w:r>
    </w:p>
    <w:p>
      <w:pPr>
        <w:adjustRightInd w:val="0"/>
        <w:snapToGrid w:val="0"/>
        <w:spacing w:before="156" w:beforeLines="50" w:line="360" w:lineRule="auto"/>
        <w:ind w:firstLine="420"/>
        <w:jc w:val="left"/>
        <w:rPr>
          <w:rFonts w:ascii="宋体" w:hAnsi="宋体" w:cs="宋体"/>
          <w:kern w:val="0"/>
          <w:szCs w:val="21"/>
        </w:rPr>
      </w:pPr>
      <w:r>
        <w:rPr>
          <w:rFonts w:hint="eastAsia" w:ascii="宋体" w:hAnsi="宋体" w:cs="宋体"/>
          <w:kern w:val="0"/>
          <w:szCs w:val="21"/>
        </w:rPr>
        <w:t>21.1谈判小组对响应文件(包括首次提交的响应文件、重新提交的响应文件)的有效性、完整性和对谈判文件的响应程度进行审查。</w:t>
      </w:r>
    </w:p>
    <w:p>
      <w:pPr>
        <w:adjustRightInd w:val="0"/>
        <w:snapToGrid w:val="0"/>
        <w:spacing w:before="156" w:beforeLines="50" w:line="360" w:lineRule="auto"/>
        <w:ind w:firstLine="420"/>
        <w:jc w:val="left"/>
        <w:rPr>
          <w:rFonts w:ascii="宋体" w:hAnsi="宋体" w:cs="宋体"/>
          <w:kern w:val="0"/>
          <w:szCs w:val="21"/>
        </w:rPr>
      </w:pPr>
      <w:r>
        <w:rPr>
          <w:rFonts w:hint="eastAsia" w:ascii="宋体" w:hAnsi="宋体" w:cs="宋体"/>
          <w:kern w:val="0"/>
          <w:szCs w:val="21"/>
        </w:rPr>
        <w:t>21.2响应文件有下列情况之一，响应文件按无效处理，谈判小组应当告知有关供应商。</w:t>
      </w:r>
    </w:p>
    <w:p>
      <w:pPr>
        <w:adjustRightInd w:val="0"/>
        <w:snapToGrid w:val="0"/>
        <w:spacing w:before="156" w:beforeLines="50" w:line="360" w:lineRule="auto"/>
        <w:ind w:firstLine="420" w:firstLineChars="200"/>
        <w:rPr>
          <w:rFonts w:ascii="宋体" w:hAnsi="宋体"/>
          <w:bCs/>
          <w:szCs w:val="21"/>
        </w:rPr>
      </w:pPr>
      <w:r>
        <w:rPr>
          <w:rFonts w:hint="eastAsia" w:ascii="宋体" w:hAnsi="宋体" w:cs="宋体"/>
          <w:kern w:val="0"/>
          <w:szCs w:val="21"/>
        </w:rPr>
        <w:t>（1）</w:t>
      </w:r>
      <w:r>
        <w:rPr>
          <w:rFonts w:hint="eastAsia" w:ascii="宋体" w:hAnsi="宋体"/>
          <w:szCs w:val="21"/>
        </w:rPr>
        <w:t>应交未交保证金或</w:t>
      </w:r>
      <w:r>
        <w:rPr>
          <w:rFonts w:hint="eastAsia"/>
          <w:szCs w:val="21"/>
        </w:rPr>
        <w:t>金额不足、保证金形式不符合谈判文件要求的</w:t>
      </w:r>
      <w:r>
        <w:rPr>
          <w:rFonts w:hint="eastAsia" w:ascii="宋体" w:hAnsi="宋体"/>
          <w:szCs w:val="21"/>
        </w:rPr>
        <w:t>；</w:t>
      </w:r>
    </w:p>
    <w:p>
      <w:pPr>
        <w:tabs>
          <w:tab w:val="left" w:pos="735"/>
          <w:tab w:val="left" w:pos="7560"/>
          <w:tab w:val="left" w:pos="7740"/>
          <w:tab w:val="left" w:pos="7920"/>
        </w:tabs>
        <w:adjustRightInd w:val="0"/>
        <w:snapToGrid w:val="0"/>
        <w:spacing w:before="156" w:beforeLines="50" w:line="360" w:lineRule="auto"/>
        <w:ind w:right="300" w:rightChars="143" w:firstLine="420" w:firstLineChars="200"/>
        <w:rPr>
          <w:rFonts w:ascii="宋体" w:hAnsi="宋体"/>
          <w:szCs w:val="21"/>
        </w:rPr>
      </w:pPr>
      <w:r>
        <w:rPr>
          <w:rFonts w:hint="eastAsia" w:ascii="宋体" w:hAnsi="宋体" w:cs="宋体"/>
          <w:kern w:val="0"/>
          <w:szCs w:val="21"/>
        </w:rPr>
        <w:t>（2）</w:t>
      </w:r>
      <w:r>
        <w:rPr>
          <w:rFonts w:hint="eastAsia" w:ascii="宋体" w:hAnsi="宋体"/>
          <w:szCs w:val="21"/>
        </w:rPr>
        <w:t>未按照谈判文件规定要求签署、盖章的；</w:t>
      </w:r>
    </w:p>
    <w:p>
      <w:pPr>
        <w:tabs>
          <w:tab w:val="left" w:pos="735"/>
          <w:tab w:val="left" w:pos="7560"/>
          <w:tab w:val="left" w:pos="7740"/>
          <w:tab w:val="left" w:pos="7920"/>
        </w:tabs>
        <w:adjustRightInd w:val="0"/>
        <w:snapToGrid w:val="0"/>
        <w:spacing w:before="156" w:beforeLines="50" w:line="360" w:lineRule="auto"/>
        <w:ind w:right="300" w:rightChars="143" w:firstLine="420" w:firstLineChars="200"/>
        <w:rPr>
          <w:rFonts w:ascii="宋体" w:hAnsi="宋体"/>
          <w:szCs w:val="21"/>
        </w:rPr>
      </w:pPr>
      <w:r>
        <w:rPr>
          <w:rFonts w:hint="eastAsia" w:ascii="宋体" w:hAnsi="宋体"/>
          <w:szCs w:val="21"/>
        </w:rPr>
        <w:t>（3）不满足谈判文件规定的实质性要求和条件的；</w:t>
      </w:r>
    </w:p>
    <w:p>
      <w:pPr>
        <w:tabs>
          <w:tab w:val="left" w:pos="735"/>
          <w:tab w:val="left" w:pos="7560"/>
          <w:tab w:val="left" w:pos="7740"/>
          <w:tab w:val="left" w:pos="7920"/>
        </w:tabs>
        <w:adjustRightInd w:val="0"/>
        <w:snapToGrid w:val="0"/>
        <w:spacing w:before="156" w:beforeLines="50" w:line="360" w:lineRule="auto"/>
        <w:ind w:right="300" w:rightChars="143" w:firstLine="420" w:firstLineChars="200"/>
        <w:rPr>
          <w:rFonts w:ascii="宋体" w:hAnsi="宋体"/>
          <w:szCs w:val="21"/>
        </w:rPr>
      </w:pPr>
      <w:r>
        <w:rPr>
          <w:rFonts w:hint="eastAsia" w:ascii="宋体" w:hAnsi="宋体"/>
          <w:szCs w:val="21"/>
        </w:rPr>
        <w:t>（4）法律、法规和谈判文件规定的其他响应无效情形。</w:t>
      </w:r>
    </w:p>
    <w:p>
      <w:pPr>
        <w:tabs>
          <w:tab w:val="left" w:pos="735"/>
          <w:tab w:val="left" w:pos="7560"/>
          <w:tab w:val="left" w:pos="7740"/>
          <w:tab w:val="left" w:pos="7920"/>
        </w:tabs>
        <w:adjustRightInd w:val="0"/>
        <w:snapToGrid w:val="0"/>
        <w:spacing w:before="156" w:beforeLines="50" w:line="360" w:lineRule="auto"/>
        <w:ind w:right="300" w:rightChars="143" w:firstLine="420" w:firstLineChars="200"/>
        <w:rPr>
          <w:rFonts w:ascii="宋体" w:hAnsi="宋体"/>
          <w:szCs w:val="21"/>
        </w:rPr>
      </w:pPr>
      <w:r>
        <w:rPr>
          <w:rFonts w:hint="eastAsia" w:ascii="宋体" w:hAnsi="宋体" w:cs="宋体"/>
          <w:kern w:val="0"/>
          <w:szCs w:val="21"/>
        </w:rPr>
        <w:t>21.3响应文件按无效处理的，谈判小组应拒绝其参与谈判，但属于谈判文件规定的实质性变动内容的除外。</w:t>
      </w:r>
    </w:p>
    <w:p>
      <w:pPr>
        <w:adjustRightInd w:val="0"/>
        <w:snapToGrid w:val="0"/>
        <w:spacing w:before="156" w:beforeLines="50" w:line="360" w:lineRule="auto"/>
        <w:ind w:firstLine="420"/>
        <w:jc w:val="left"/>
        <w:rPr>
          <w:rFonts w:ascii="宋体" w:hAnsi="宋体" w:cs="宋体"/>
          <w:kern w:val="0"/>
          <w:szCs w:val="21"/>
        </w:rPr>
      </w:pPr>
      <w:r>
        <w:rPr>
          <w:rFonts w:hint="eastAsia" w:ascii="宋体" w:hAnsi="宋体" w:cs="宋体"/>
          <w:kern w:val="0"/>
          <w:szCs w:val="21"/>
        </w:rPr>
        <w:t>21.4谈判文件规定的实质性要求和条件见【</w:t>
      </w:r>
      <w:r>
        <w:rPr>
          <w:rFonts w:hint="eastAsia" w:ascii="宋体" w:hAnsi="宋体" w:cs="宋体"/>
          <w:b/>
          <w:kern w:val="0"/>
          <w:szCs w:val="21"/>
        </w:rPr>
        <w:t>谈判须知前附表</w:t>
      </w:r>
      <w:r>
        <w:rPr>
          <w:rFonts w:hint="eastAsia" w:ascii="宋体" w:hAnsi="宋体" w:cs="宋体"/>
          <w:kern w:val="0"/>
          <w:szCs w:val="21"/>
        </w:rPr>
        <w:t>】。</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22.澄清</w:t>
      </w:r>
    </w:p>
    <w:p>
      <w:pPr>
        <w:adjustRightInd w:val="0"/>
        <w:snapToGrid w:val="0"/>
        <w:spacing w:before="156" w:beforeLines="50" w:line="360" w:lineRule="auto"/>
        <w:ind w:firstLine="420"/>
        <w:jc w:val="left"/>
        <w:rPr>
          <w:rFonts w:ascii="宋体" w:hAnsi="宋体" w:cs="宋体"/>
          <w:kern w:val="0"/>
          <w:szCs w:val="21"/>
        </w:rPr>
      </w:pPr>
      <w:r>
        <w:rPr>
          <w:rFonts w:hint="eastAsia" w:ascii="宋体" w:hAnsi="宋体" w:cs="宋体"/>
          <w:kern w:val="0"/>
          <w:szCs w:val="21"/>
        </w:rPr>
        <w:t>22.1谈判小组在对响应文件(包括</w:t>
      </w:r>
      <w:r>
        <w:rPr>
          <w:rFonts w:hint="eastAsia" w:hAnsi="宋体" w:cs="宋体"/>
          <w:kern w:val="0"/>
        </w:rPr>
        <w:t>首次提交的</w:t>
      </w:r>
      <w:r>
        <w:rPr>
          <w:rFonts w:hint="eastAsia" w:ascii="宋体" w:hAnsi="宋体" w:cs="宋体"/>
          <w:kern w:val="0"/>
          <w:szCs w:val="21"/>
        </w:rPr>
        <w:t>响应文件、重新提交的响应文件)的有效性、完整性和对谈判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供应商代表签字，供应商的澄清、说明或者更正不得超出谈判文件的范围或者改变响应文件的实质性内容。</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23.谈判的规定</w:t>
      </w:r>
    </w:p>
    <w:p>
      <w:pPr>
        <w:adjustRightInd w:val="0"/>
        <w:snapToGrid w:val="0"/>
        <w:spacing w:before="156" w:beforeLines="50" w:line="360" w:lineRule="auto"/>
        <w:ind w:firstLine="420"/>
        <w:jc w:val="left"/>
        <w:rPr>
          <w:rFonts w:ascii="宋体" w:hAnsi="宋体" w:cs="宋体"/>
          <w:kern w:val="0"/>
          <w:szCs w:val="21"/>
        </w:rPr>
      </w:pPr>
      <w:r>
        <w:rPr>
          <w:rFonts w:hint="eastAsia" w:ascii="宋体" w:hAnsi="宋体"/>
          <w:bCs/>
          <w:szCs w:val="21"/>
        </w:rPr>
        <w:t>23.1</w:t>
      </w:r>
      <w:r>
        <w:rPr>
          <w:rFonts w:hint="eastAsia" w:ascii="宋体" w:hAnsi="宋体" w:cs="宋体"/>
          <w:kern w:val="0"/>
          <w:szCs w:val="21"/>
        </w:rPr>
        <w:t>在谈判过程中，谈判小组所有成员集中与单一供应商分别进行谈判，并给予所有参加谈判的供应商平等的谈判机会。供应商应派其代表参加谈判。</w:t>
      </w:r>
    </w:p>
    <w:p>
      <w:pPr>
        <w:adjustRightInd w:val="0"/>
        <w:snapToGrid w:val="0"/>
        <w:spacing w:before="156" w:beforeLines="50" w:line="360" w:lineRule="auto"/>
        <w:ind w:firstLine="420"/>
        <w:jc w:val="left"/>
        <w:rPr>
          <w:rFonts w:ascii="宋体" w:hAnsi="宋体" w:cs="宋体"/>
          <w:kern w:val="0"/>
          <w:szCs w:val="21"/>
        </w:rPr>
      </w:pPr>
      <w:r>
        <w:rPr>
          <w:rFonts w:hint="eastAsia" w:ascii="宋体" w:hAnsi="宋体"/>
          <w:bCs/>
          <w:szCs w:val="21"/>
        </w:rPr>
        <w:t>23.2</w:t>
      </w:r>
      <w:r>
        <w:rPr>
          <w:rFonts w:hint="eastAsia" w:ascii="宋体" w:hAnsi="宋体" w:cs="宋体"/>
          <w:kern w:val="0"/>
          <w:szCs w:val="21"/>
        </w:rPr>
        <w:t>在谈判过程中，谈判小组可以根据谈判文件和谈判情况实质性变动技术标准及要求中的技术、服务要求以及合同草案条款，但不得变动谈判文件中的其他内容。实质性变动的内容，须经采购人代表确认，谈判小组将以书面形式将修改内容同时通知所有参加谈判的供应商。</w:t>
      </w:r>
    </w:p>
    <w:p>
      <w:pPr>
        <w:adjustRightInd w:val="0"/>
        <w:snapToGrid w:val="0"/>
        <w:spacing w:before="156" w:beforeLines="50" w:line="360" w:lineRule="auto"/>
        <w:ind w:firstLine="42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3每轮谈判中，参加谈判的供应商代表应认真、准确、完整地记录谈判小组提出的问题和要求。重新提交的响应文件应当对谈判小组书面通知提出的要求和条件作出明确响应，并由供应商代表签字或者加盖供应商单位公章。</w:t>
      </w:r>
    </w:p>
    <w:p>
      <w:pPr>
        <w:pStyle w:val="6"/>
        <w:adjustRightInd w:val="0"/>
        <w:snapToGrid w:val="0"/>
        <w:spacing w:before="50" w:after="0" w:line="360" w:lineRule="auto"/>
        <w:rPr>
          <w:rFonts w:ascii="黑体" w:hAnsi="黑体" w:cs="宋体"/>
          <w:kern w:val="0"/>
          <w:sz w:val="24"/>
          <w:szCs w:val="24"/>
        </w:rPr>
      </w:pPr>
      <w:r>
        <w:rPr>
          <w:rFonts w:hint="eastAsia" w:ascii="黑体" w:hAnsi="黑体"/>
          <w:sz w:val="24"/>
          <w:szCs w:val="24"/>
        </w:rPr>
        <w:t>24.退出谈判</w:t>
      </w:r>
    </w:p>
    <w:p>
      <w:pPr>
        <w:adjustRightInd w:val="0"/>
        <w:snapToGrid w:val="0"/>
        <w:spacing w:before="156" w:beforeLines="50" w:line="360" w:lineRule="auto"/>
        <w:ind w:firstLine="420"/>
        <w:jc w:val="left"/>
        <w:rPr>
          <w:rFonts w:ascii="宋体" w:hAnsi="宋体" w:cs="宋体"/>
          <w:kern w:val="0"/>
          <w:szCs w:val="21"/>
        </w:rPr>
      </w:pPr>
      <w:r>
        <w:rPr>
          <w:rFonts w:hint="eastAsia" w:ascii="宋体" w:hAnsi="宋体" w:cs="宋体"/>
          <w:kern w:val="0"/>
          <w:szCs w:val="21"/>
        </w:rPr>
        <w:t>24.1供应商在提交最后报价之前，可以根据谈判情况退出谈判，</w:t>
      </w:r>
      <w:r>
        <w:rPr>
          <w:rFonts w:hint="eastAsia" w:ascii="宋体" w:hAnsi="宋体" w:cs="宋体"/>
          <w:kern w:val="0"/>
        </w:rPr>
        <w:t>并书面通知采购人、采购代理机构或者谈判小组。</w:t>
      </w:r>
      <w:r>
        <w:rPr>
          <w:rFonts w:hint="eastAsia" w:ascii="宋体" w:hAnsi="宋体"/>
        </w:rPr>
        <w:t>该通知由供应商代表签字。采购人、</w:t>
      </w:r>
      <w:r>
        <w:rPr>
          <w:rFonts w:hint="eastAsia" w:ascii="宋体" w:hAnsi="宋体" w:cs="宋体"/>
          <w:kern w:val="0"/>
          <w:szCs w:val="21"/>
        </w:rPr>
        <w:t>采购代理机构</w:t>
      </w:r>
      <w:r>
        <w:rPr>
          <w:rFonts w:hint="eastAsia" w:ascii="宋体" w:hAnsi="宋体" w:cs="宋体"/>
          <w:kern w:val="0"/>
        </w:rPr>
        <w:t>按</w:t>
      </w:r>
      <w:r>
        <w:rPr>
          <w:rFonts w:hint="eastAsia" w:ascii="宋体" w:hAnsi="宋体" w:cs="宋体"/>
          <w:kern w:val="0"/>
          <w:szCs w:val="21"/>
        </w:rPr>
        <w:t>本章第</w:t>
      </w:r>
      <w:r>
        <w:rPr>
          <w:rFonts w:hint="eastAsia" w:ascii="宋体" w:hAnsi="宋体"/>
        </w:rPr>
        <w:t>11.4</w:t>
      </w:r>
      <w:r>
        <w:rPr>
          <w:rFonts w:hint="eastAsia" w:ascii="宋体" w:hAnsi="宋体" w:cs="宋体"/>
          <w:kern w:val="0"/>
          <w:szCs w:val="21"/>
          <w:lang w:val="zh-CN"/>
        </w:rPr>
        <w:t>款</w:t>
      </w:r>
      <w:r>
        <w:rPr>
          <w:rFonts w:hint="eastAsia" w:ascii="宋体" w:hAnsi="宋体"/>
        </w:rPr>
        <w:t>规定</w:t>
      </w:r>
      <w:r>
        <w:rPr>
          <w:rFonts w:hint="eastAsia" w:ascii="宋体" w:hAnsi="宋体" w:cs="宋体"/>
          <w:kern w:val="0"/>
          <w:szCs w:val="21"/>
        </w:rPr>
        <w:t>退还退出谈判的供应商的保证金。</w:t>
      </w:r>
    </w:p>
    <w:p>
      <w:pPr>
        <w:adjustRightInd w:val="0"/>
        <w:snapToGrid w:val="0"/>
        <w:spacing w:before="156" w:beforeLines="50" w:line="360" w:lineRule="auto"/>
        <w:ind w:firstLine="420"/>
        <w:jc w:val="left"/>
        <w:rPr>
          <w:rFonts w:ascii="宋体" w:hAnsi="宋体" w:cs="宋体"/>
          <w:kern w:val="0"/>
          <w:szCs w:val="21"/>
        </w:rPr>
      </w:pPr>
      <w:r>
        <w:rPr>
          <w:rFonts w:hint="eastAsia" w:ascii="宋体" w:hAnsi="宋体" w:cs="宋体"/>
          <w:kern w:val="0"/>
          <w:szCs w:val="21"/>
        </w:rPr>
        <w:t>24.2供应商参与谈判，但未提交最后报价又未按前款规定退出谈判的，保证金不予退还。</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25.最后报价</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25.1谈判结束后，谈判小组按本章第21.2款规定对响应文件或重新提交的响应文件进行审查。响应文件不符合谈判文件规定的实质性要求和条件的，谈判小组不得要求供应商提交最后报价，也不得接受供应商提交的最后报价。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（1）谈判文件能够详细列明采购需求的技术、服务要求的，谈判结束后，谈判小组应当要求所有供应商在规定时间内提交最后报价。</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25.2下列情形，谈判小组确认符合谈判文件规定的实质性要求和条件的供应商不少于3家，可以不与供应商谈判，直接要求符合谈判文件规定的实质性要求和条件的供应商提交最后报价。</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（1）谈判文件未明确可能实质性变动的；</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（2）谈判文件明确可能实质性变动，但谈判小组对供应商提交的首次响应文件的有效性、完整性和响应程度进行审查后，认为谈判文件不需发生实质性变动、不需要谈判的。</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25.3谈判小组应召集所有提交最后报价的供应商，逐一</w:t>
      </w:r>
      <w:r>
        <w:rPr>
          <w:rFonts w:hint="eastAsia" w:ascii="宋体" w:hAnsi="宋体"/>
          <w:bCs/>
          <w:szCs w:val="21"/>
        </w:rPr>
        <w:t>公布</w:t>
      </w:r>
      <w:r>
        <w:rPr>
          <w:rFonts w:hint="eastAsia" w:ascii="宋体" w:hAnsi="宋体" w:cs="宋体"/>
          <w:kern w:val="0"/>
          <w:szCs w:val="21"/>
          <w:lang w:val="zh-CN"/>
        </w:rPr>
        <w:t>供应商的</w:t>
      </w:r>
      <w:r>
        <w:rPr>
          <w:rFonts w:hint="eastAsia" w:ascii="宋体" w:hAnsi="宋体"/>
          <w:bCs/>
          <w:szCs w:val="21"/>
        </w:rPr>
        <w:t>最</w:t>
      </w:r>
      <w:r>
        <w:rPr>
          <w:rFonts w:hint="eastAsia" w:ascii="宋体" w:hAnsi="宋体" w:cs="宋体"/>
          <w:kern w:val="0"/>
          <w:szCs w:val="21"/>
          <w:lang w:val="zh-CN"/>
        </w:rPr>
        <w:t>后</w:t>
      </w:r>
      <w:r>
        <w:rPr>
          <w:rFonts w:hint="eastAsia" w:ascii="宋体" w:hAnsi="宋体"/>
          <w:bCs/>
          <w:szCs w:val="21"/>
        </w:rPr>
        <w:t>报价</w:t>
      </w:r>
      <w:r>
        <w:rPr>
          <w:rFonts w:hint="eastAsia" w:ascii="宋体" w:hAnsi="宋体" w:cs="宋体"/>
          <w:kern w:val="0"/>
          <w:szCs w:val="21"/>
        </w:rPr>
        <w:t>，由采购人、采购代理机构负责记录，并由供应商代表签字确认后随采购文件一并存档。</w:t>
      </w:r>
    </w:p>
    <w:p>
      <w:pPr>
        <w:pStyle w:val="6"/>
        <w:adjustRightInd w:val="0"/>
        <w:snapToGrid w:val="0"/>
        <w:spacing w:before="50" w:after="0" w:line="360" w:lineRule="auto"/>
        <w:rPr>
          <w:rFonts w:ascii="黑体" w:hAnsi="黑体" w:cs="宋体"/>
          <w:kern w:val="0"/>
          <w:sz w:val="24"/>
          <w:szCs w:val="24"/>
        </w:rPr>
      </w:pPr>
      <w:r>
        <w:rPr>
          <w:rFonts w:hint="eastAsia" w:ascii="黑体" w:hAnsi="黑体"/>
          <w:sz w:val="24"/>
          <w:szCs w:val="24"/>
        </w:rPr>
        <w:t>26.不合理报价</w:t>
      </w:r>
    </w:p>
    <w:p>
      <w:pPr>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bCs/>
          <w:szCs w:val="21"/>
        </w:rPr>
        <w:t>26．1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响应无效处理。</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cs="宋体"/>
          <w:kern w:val="0"/>
          <w:sz w:val="24"/>
          <w:szCs w:val="24"/>
        </w:rPr>
        <w:t>27.</w:t>
      </w:r>
      <w:r>
        <w:rPr>
          <w:rFonts w:hint="eastAsia" w:ascii="黑体" w:hAnsi="黑体"/>
          <w:sz w:val="24"/>
          <w:szCs w:val="24"/>
        </w:rPr>
        <w:t>提出成交供应商</w:t>
      </w:r>
    </w:p>
    <w:p>
      <w:pPr>
        <w:adjustRightInd w:val="0"/>
        <w:snapToGrid w:val="0"/>
        <w:spacing w:before="156" w:beforeLines="50" w:line="360" w:lineRule="auto"/>
        <w:ind w:firstLine="420"/>
        <w:jc w:val="left"/>
        <w:rPr>
          <w:rFonts w:ascii="宋体" w:hAnsi="宋体" w:cs="宋体"/>
          <w:kern w:val="0"/>
          <w:szCs w:val="21"/>
        </w:rPr>
      </w:pPr>
      <w:r>
        <w:rPr>
          <w:rFonts w:hint="eastAsia" w:ascii="宋体" w:hAnsi="宋体" w:cs="宋体"/>
          <w:kern w:val="0"/>
          <w:szCs w:val="21"/>
        </w:rPr>
        <w:t>27.1谈判小组应当从质量和服务均能满足采购文件实质性响应要求的供应商中，按照最后报价由低到高的顺序提出3名以上成交候选人，并编写评审报告。</w:t>
      </w:r>
    </w:p>
    <w:p>
      <w:pPr>
        <w:adjustRightInd w:val="0"/>
        <w:snapToGrid w:val="0"/>
        <w:spacing w:before="156" w:beforeLines="50" w:line="360" w:lineRule="auto"/>
        <w:ind w:firstLine="420"/>
        <w:jc w:val="left"/>
        <w:rPr>
          <w:rFonts w:ascii="宋体" w:hAnsi="宋体"/>
          <w:bCs/>
          <w:szCs w:val="21"/>
        </w:rPr>
      </w:pPr>
      <w:r>
        <w:rPr>
          <w:rFonts w:hint="eastAsia" w:ascii="宋体" w:hAnsi="宋体" w:cs="宋体"/>
          <w:kern w:val="0"/>
          <w:szCs w:val="21"/>
        </w:rPr>
        <w:t>供应商最后报价涉及算术修正、需落实政府采购政策的，按上款规定由低到高的顺序排序。</w:t>
      </w:r>
      <w:r>
        <w:rPr>
          <w:rFonts w:hint="eastAsia"/>
          <w:szCs w:val="21"/>
        </w:rPr>
        <w:t>最后报价排序</w:t>
      </w:r>
      <w:r>
        <w:rPr>
          <w:szCs w:val="21"/>
        </w:rPr>
        <w:t>相同的</w:t>
      </w:r>
      <w:r>
        <w:rPr>
          <w:rFonts w:hint="eastAsia"/>
          <w:szCs w:val="21"/>
        </w:rPr>
        <w:t>并列</w:t>
      </w:r>
      <w:r>
        <w:rPr>
          <w:rFonts w:hint="eastAsia" w:ascii="宋体" w:hAnsi="宋体"/>
          <w:bCs/>
          <w:szCs w:val="21"/>
        </w:rPr>
        <w:t>。</w:t>
      </w:r>
    </w:p>
    <w:p>
      <w:pPr>
        <w:adjustRightInd w:val="0"/>
        <w:snapToGrid w:val="0"/>
        <w:spacing w:before="156" w:beforeLines="50" w:line="360" w:lineRule="auto"/>
        <w:ind w:firstLine="420"/>
        <w:jc w:val="left"/>
        <w:rPr>
          <w:rFonts w:ascii="宋体" w:hAnsi="宋体" w:cs="宋体"/>
          <w:kern w:val="0"/>
          <w:szCs w:val="21"/>
        </w:rPr>
      </w:pPr>
      <w:r>
        <w:rPr>
          <w:rFonts w:hint="eastAsia" w:ascii="宋体" w:hAnsi="宋体"/>
          <w:bCs/>
          <w:szCs w:val="21"/>
        </w:rPr>
        <w:t>27.2</w:t>
      </w:r>
      <w:r>
        <w:rPr>
          <w:rFonts w:hint="eastAsia" w:ascii="宋体" w:hAnsi="宋体" w:cs="宋体"/>
          <w:kern w:val="0"/>
          <w:szCs w:val="21"/>
        </w:rPr>
        <w:t>最后报价有算术错误的，除</w:t>
      </w:r>
      <w:r>
        <w:rPr>
          <w:rFonts w:hint="eastAsia" w:ascii="宋体" w:hAnsi="宋体"/>
          <w:b/>
          <w:szCs w:val="21"/>
        </w:rPr>
        <w:t>【谈判须知前附表】</w:t>
      </w:r>
      <w:r>
        <w:rPr>
          <w:rFonts w:hint="eastAsia" w:ascii="宋体" w:hAnsi="宋体" w:cs="宋体"/>
          <w:kern w:val="0"/>
          <w:szCs w:val="21"/>
        </w:rPr>
        <w:t>另有规定外，谈判小组按以下原则对报价进行修正，修正的价格经供应商书面确认，并由供应商代表签字或者加盖单位公章确认后产生约束力，供应商不接受修正价格的，其报价作无效报价处理。</w:t>
      </w:r>
    </w:p>
    <w:p>
      <w:pPr>
        <w:adjustRightInd w:val="0"/>
        <w:snapToGrid w:val="0"/>
        <w:spacing w:before="156" w:beforeLines="50" w:line="360" w:lineRule="auto"/>
        <w:ind w:firstLine="420"/>
        <w:jc w:val="left"/>
        <w:rPr>
          <w:rFonts w:ascii="宋体" w:hAnsi="宋体" w:cs="宋体"/>
          <w:kern w:val="0"/>
          <w:szCs w:val="21"/>
        </w:rPr>
      </w:pPr>
      <w:r>
        <w:rPr>
          <w:rFonts w:hint="eastAsia" w:ascii="宋体" w:hAnsi="宋体" w:cs="宋体"/>
          <w:kern w:val="0"/>
          <w:szCs w:val="21"/>
        </w:rPr>
        <w:t>（1）大写金额与小写金额不一致的，以大写金额为准。</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（2）总价金额与按单价汇总金额不一致的，以单价金额计算结果为准。</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修正后的报价由供应商代表签字或者加盖单位公章确认后产生约束力，不确认的，其报价无效。</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27.3最后报价的评审</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（1）如果有算术错误，最后报价将按上款规定进行算术修正。</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（2）需落实政府采购政策（优先采购、价格评审优惠）的，按本章本节第39、40条等相关规定进行价格扣除。</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28.确定成交供应商</w:t>
      </w:r>
    </w:p>
    <w:p>
      <w:pPr>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kern w:val="0"/>
          <w:szCs w:val="21"/>
        </w:rPr>
        <w:t>28.1采购代理机构应当在评审结束后2个工作日内将评审报告送采购人确认。</w:t>
      </w:r>
    </w:p>
    <w:p>
      <w:pPr>
        <w:adjustRightInd w:val="0"/>
        <w:snapToGrid w:val="0"/>
        <w:spacing w:before="156" w:beforeLines="50" w:line="360" w:lineRule="auto"/>
        <w:ind w:firstLine="420"/>
        <w:jc w:val="left"/>
        <w:rPr>
          <w:rFonts w:ascii="宋体" w:hAnsi="宋体" w:cs="宋体"/>
          <w:kern w:val="0"/>
          <w:szCs w:val="21"/>
        </w:rPr>
      </w:pPr>
      <w:r>
        <w:rPr>
          <w:rFonts w:hint="eastAsia" w:ascii="宋体" w:hAnsi="宋体" w:cs="宋体"/>
          <w:kern w:val="0"/>
          <w:szCs w:val="21"/>
        </w:rPr>
        <w:t>28.2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pPr>
        <w:adjustRightInd w:val="0"/>
        <w:snapToGrid w:val="0"/>
        <w:spacing w:before="156" w:beforeLines="50" w:line="360" w:lineRule="auto"/>
        <w:ind w:firstLine="420"/>
        <w:jc w:val="left"/>
        <w:rPr>
          <w:rFonts w:ascii="宋体" w:hAnsi="宋体"/>
          <w:bCs/>
          <w:szCs w:val="21"/>
        </w:rPr>
      </w:pPr>
      <w:r>
        <w:rPr>
          <w:rFonts w:hint="eastAsia" w:ascii="宋体" w:hAnsi="宋体" w:cs="宋体"/>
          <w:kern w:val="0"/>
          <w:szCs w:val="21"/>
        </w:rPr>
        <w:t>28.3成交候选人并列的，由采购人自行确定成交供应商。</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29.谈判的特殊情形</w:t>
      </w:r>
    </w:p>
    <w:p>
      <w:pPr>
        <w:adjustRightInd w:val="0"/>
        <w:snapToGrid w:val="0"/>
        <w:spacing w:before="156" w:beforeLines="50" w:line="360" w:lineRule="auto"/>
        <w:ind w:firstLine="420" w:firstLineChars="200"/>
        <w:rPr>
          <w:rFonts w:ascii="宋体" w:hAnsi="宋体"/>
          <w:kern w:val="0"/>
          <w:lang w:val="zh-CN"/>
        </w:rPr>
      </w:pPr>
      <w:r>
        <w:rPr>
          <w:rFonts w:hint="eastAsia" w:ascii="宋体" w:hAnsi="宋体"/>
          <w:kern w:val="0"/>
          <w:lang w:val="zh-CN"/>
        </w:rPr>
        <w:t>29.1对于经公开招标的货物、服务采购项目，招标过程中提交投标文件或者经评审实质性响应招标文件要求的供应商只有 2 家的，采购人在本次谈判采购活动开始前，报经主管预算单位同意，公开招标限额标准以上的经本级财政部门批准，可以与该两家供应商进行竞争性谈判采购。</w:t>
      </w:r>
    </w:p>
    <w:p>
      <w:pPr>
        <w:adjustRightInd w:val="0"/>
        <w:snapToGrid w:val="0"/>
        <w:spacing w:before="156" w:beforeLines="50" w:line="360" w:lineRule="auto"/>
        <w:ind w:firstLine="420" w:firstLineChars="200"/>
        <w:rPr>
          <w:rFonts w:ascii="宋体" w:hAnsi="宋体"/>
          <w:kern w:val="0"/>
          <w:lang w:val="zh-CN"/>
        </w:rPr>
      </w:pPr>
      <w:r>
        <w:rPr>
          <w:rFonts w:hint="eastAsia" w:ascii="宋体" w:hAnsi="宋体"/>
          <w:kern w:val="0"/>
          <w:lang w:val="zh-CN"/>
        </w:rPr>
        <w:t>29.2</w:t>
      </w:r>
      <w:r>
        <w:rPr>
          <w:rFonts w:hint="eastAsia" w:ascii="宋体" w:hAnsi="宋体" w:cs="宋体"/>
          <w:kern w:val="0"/>
          <w:szCs w:val="21"/>
        </w:rPr>
        <w:t>符合上款情形的，本章本节相关条款规定的供应商最低数量可以为两家。</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30.谈判终止</w:t>
      </w:r>
    </w:p>
    <w:p>
      <w:pPr>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bCs/>
          <w:szCs w:val="21"/>
        </w:rPr>
        <w:t>30.1</w:t>
      </w:r>
      <w:r>
        <w:rPr>
          <w:rFonts w:hint="eastAsia" w:ascii="宋体" w:hAnsi="宋体" w:cs="宋体"/>
          <w:kern w:val="0"/>
          <w:szCs w:val="21"/>
        </w:rPr>
        <w:t>出现下列情形之一的，采购人、采购代理机构应当终止竞争性谈判采购活动，</w:t>
      </w:r>
      <w:r>
        <w:rPr>
          <w:rFonts w:hint="eastAsia" w:hAnsi="宋体"/>
        </w:rPr>
        <w:t>在指定的媒体上</w:t>
      </w:r>
      <w:r>
        <w:rPr>
          <w:rFonts w:hint="eastAsia" w:ascii="宋体" w:hAnsi="宋体" w:cs="宋体"/>
          <w:kern w:val="0"/>
          <w:szCs w:val="21"/>
        </w:rPr>
        <w:t xml:space="preserve">发布项目终止公告并说明原因，重新开展采购活动： </w:t>
      </w:r>
    </w:p>
    <w:p>
      <w:pPr>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kern w:val="0"/>
          <w:szCs w:val="21"/>
        </w:rPr>
        <w:t>（1）因情况变化，不再符合规定的竞争性谈判采购方式适用情形的；</w:t>
      </w:r>
    </w:p>
    <w:p>
      <w:pPr>
        <w:adjustRightInd w:val="0"/>
        <w:snapToGrid w:val="0"/>
        <w:spacing w:before="156" w:beforeLines="50" w:line="360" w:lineRule="auto"/>
        <w:ind w:firstLine="420"/>
        <w:jc w:val="left"/>
        <w:rPr>
          <w:rFonts w:ascii="宋体" w:hAnsi="宋体" w:cs="宋体"/>
          <w:kern w:val="0"/>
          <w:szCs w:val="21"/>
        </w:rPr>
      </w:pPr>
      <w:r>
        <w:rPr>
          <w:rFonts w:hint="eastAsia" w:ascii="宋体" w:hAnsi="宋体" w:cs="宋体"/>
          <w:kern w:val="0"/>
          <w:szCs w:val="21"/>
        </w:rPr>
        <w:t>（2）出现影响采购公正的违法、违规行为的；</w:t>
      </w:r>
    </w:p>
    <w:p>
      <w:pPr>
        <w:adjustRightInd w:val="0"/>
        <w:snapToGrid w:val="0"/>
        <w:spacing w:before="156" w:beforeLines="50" w:line="360" w:lineRule="auto"/>
        <w:ind w:firstLine="420"/>
        <w:jc w:val="left"/>
        <w:rPr>
          <w:rFonts w:ascii="宋体" w:hAnsi="宋体" w:cs="宋体"/>
          <w:kern w:val="0"/>
          <w:szCs w:val="21"/>
        </w:rPr>
      </w:pPr>
      <w:r>
        <w:rPr>
          <w:rFonts w:hint="eastAsia" w:ascii="宋体" w:hAnsi="宋体" w:cs="宋体"/>
          <w:kern w:val="0"/>
          <w:szCs w:val="21"/>
        </w:rPr>
        <w:t>（3）在采购过程中符合竞争要求的供应商或者报价未超过采购预算的供应商不足3家的，或者提交最后报价的供应商少于3家的；</w:t>
      </w:r>
    </w:p>
    <w:p>
      <w:pPr>
        <w:adjustRightInd w:val="0"/>
        <w:snapToGrid w:val="0"/>
        <w:spacing w:before="156" w:beforeLines="50" w:line="360" w:lineRule="auto"/>
        <w:ind w:firstLine="420"/>
        <w:jc w:val="left"/>
        <w:rPr>
          <w:rFonts w:ascii="宋体" w:hAnsi="宋体" w:cs="宋体"/>
          <w:kern w:val="0"/>
          <w:szCs w:val="21"/>
        </w:rPr>
      </w:pPr>
      <w:r>
        <w:rPr>
          <w:rFonts w:hint="eastAsia" w:ascii="宋体" w:hAnsi="宋体" w:cs="宋体"/>
          <w:kern w:val="0"/>
          <w:szCs w:val="21"/>
        </w:rPr>
        <w:t>（4）</w:t>
      </w:r>
      <w:r>
        <w:rPr>
          <w:rFonts w:hint="eastAsia" w:ascii="宋体" w:hAnsi="宋体"/>
          <w:bCs/>
          <w:szCs w:val="21"/>
        </w:rPr>
        <w:t>因重大变故，采购任务取消的。</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31.重新评审</w:t>
      </w:r>
    </w:p>
    <w:p>
      <w:pPr>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kern w:val="0"/>
          <w:szCs w:val="21"/>
        </w:rPr>
        <w:t>31.1除资格性审查认定错误和价格计算错误外，采购人、采购代理机构不以任何理由组织重新评审。</w:t>
      </w:r>
    </w:p>
    <w:p>
      <w:pPr>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kern w:val="0"/>
          <w:szCs w:val="21"/>
        </w:rPr>
        <w:t>采购人、采购代理机构发现谈判小组未按照谈判文件规定的评定成交的标准进行评审的，应当重新开展采购活动，并同时书面报告本级财政部门。</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32.保密及串通行为</w:t>
      </w:r>
    </w:p>
    <w:p>
      <w:pPr>
        <w:adjustRightInd w:val="0"/>
        <w:snapToGrid w:val="0"/>
        <w:spacing w:before="156" w:beforeLines="50" w:line="360" w:lineRule="auto"/>
        <w:ind w:firstLine="420" w:firstLineChars="200"/>
        <w:rPr>
          <w:rFonts w:ascii="宋体" w:hAnsi="宋体"/>
        </w:rPr>
      </w:pPr>
      <w:r>
        <w:rPr>
          <w:rFonts w:hint="eastAsia" w:ascii="宋体" w:hAnsi="宋体"/>
        </w:rPr>
        <w:t>32.1谈判小组成员以及与评审工作有关的人员不得泄露评审情况以及评审过程中获悉的国家秘密、商业秘密。</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32.2</w:t>
      </w:r>
      <w:r>
        <w:rPr>
          <w:rFonts w:hint="eastAsia" w:ascii="宋体" w:hAnsi="宋体" w:cs="宋体"/>
          <w:kern w:val="0"/>
          <w:szCs w:val="21"/>
        </w:rPr>
        <w:t>供应商</w:t>
      </w:r>
      <w:r>
        <w:rPr>
          <w:rFonts w:hint="eastAsia" w:ascii="宋体" w:hAnsi="宋体"/>
          <w:szCs w:val="21"/>
        </w:rPr>
        <w:t>不得与</w:t>
      </w:r>
      <w:r>
        <w:rPr>
          <w:rFonts w:hint="eastAsia" w:ascii="宋体" w:hAnsi="宋体" w:cs="宋体"/>
          <w:kern w:val="0"/>
          <w:szCs w:val="21"/>
        </w:rPr>
        <w:t>采购人、采购代理机构、其他供应商恶意</w:t>
      </w:r>
      <w:r>
        <w:rPr>
          <w:rFonts w:hint="eastAsia" w:ascii="宋体" w:hAnsi="宋体"/>
          <w:szCs w:val="21"/>
        </w:rPr>
        <w:t>串通；不得向</w:t>
      </w:r>
      <w:r>
        <w:rPr>
          <w:rFonts w:hint="eastAsia" w:ascii="宋体" w:hAnsi="宋体" w:cs="宋体"/>
          <w:kern w:val="0"/>
          <w:szCs w:val="21"/>
        </w:rPr>
        <w:t>采购人、采购代理机构</w:t>
      </w:r>
      <w:r>
        <w:rPr>
          <w:rFonts w:hint="eastAsia" w:ascii="宋体" w:hAnsi="宋体"/>
          <w:szCs w:val="21"/>
        </w:rPr>
        <w:t>或者谈判小组成员行贿或者提供其他不正当利益；不得提供虚假材料谋取成交；不得以任何方式干扰、影响采购工作。</w:t>
      </w:r>
    </w:p>
    <w:p>
      <w:pPr>
        <w:pStyle w:val="39"/>
        <w:widowControl w:val="0"/>
        <w:adjustRightInd w:val="0"/>
        <w:snapToGrid w:val="0"/>
        <w:spacing w:before="156" w:beforeLines="50" w:beforeAutospacing="0" w:after="0" w:afterAutospacing="0" w:line="360" w:lineRule="auto"/>
        <w:ind w:firstLine="420" w:firstLineChars="200"/>
        <w:rPr>
          <w:sz w:val="21"/>
          <w:szCs w:val="21"/>
          <w:lang w:val="zh-CN"/>
        </w:rPr>
      </w:pPr>
      <w:r>
        <w:rPr>
          <w:rFonts w:hint="eastAsia" w:cs="Arial"/>
          <w:sz w:val="21"/>
          <w:szCs w:val="21"/>
        </w:rPr>
        <w:t>32.3</w:t>
      </w:r>
      <w:r>
        <w:rPr>
          <w:rFonts w:cs="Arial"/>
          <w:sz w:val="21"/>
          <w:szCs w:val="21"/>
        </w:rPr>
        <w:t>有下列情形之一的，</w:t>
      </w:r>
      <w:r>
        <w:rPr>
          <w:sz w:val="21"/>
          <w:szCs w:val="21"/>
          <w:lang w:val="zh-CN"/>
        </w:rPr>
        <w:t>属于恶意串通，</w:t>
      </w:r>
      <w:r>
        <w:rPr>
          <w:sz w:val="21"/>
          <w:szCs w:val="21"/>
        </w:rPr>
        <w:t>成交无效，并</w:t>
      </w:r>
      <w:r>
        <w:rPr>
          <w:sz w:val="21"/>
          <w:szCs w:val="21"/>
          <w:lang w:val="zh-CN"/>
        </w:rPr>
        <w:t>依照《政府采购法》第七十七条的规定追究法律责任：</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（1）供应商直接或者间接从</w:t>
      </w:r>
      <w:r>
        <w:rPr>
          <w:rFonts w:hint="eastAsia" w:ascii="宋体" w:hAnsi="宋体"/>
          <w:bCs/>
          <w:szCs w:val="21"/>
        </w:rPr>
        <w:t>采购人、采购代理机构</w:t>
      </w:r>
      <w:r>
        <w:rPr>
          <w:rFonts w:hint="eastAsia" w:ascii="宋体" w:hAnsi="宋体"/>
          <w:szCs w:val="21"/>
        </w:rPr>
        <w:t>获得其他供应商的响应情况，并修改其响应文件</w:t>
      </w:r>
      <w:r>
        <w:rPr>
          <w:rFonts w:hint="eastAsia" w:ascii="宋体" w:hAnsi="宋体"/>
        </w:rPr>
        <w:t>的</w:t>
      </w:r>
      <w:r>
        <w:rPr>
          <w:rFonts w:hint="eastAsia" w:ascii="宋体" w:hAnsi="宋体"/>
          <w:szCs w:val="21"/>
        </w:rPr>
        <w:t>；</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（2）</w:t>
      </w:r>
      <w:r>
        <w:rPr>
          <w:rFonts w:hint="eastAsia" w:ascii="宋体" w:hAnsi="宋体"/>
          <w:bCs/>
          <w:szCs w:val="21"/>
        </w:rPr>
        <w:t>采购人、采购代理机构</w:t>
      </w:r>
      <w:r>
        <w:rPr>
          <w:rFonts w:hint="eastAsia" w:ascii="宋体" w:hAnsi="宋体"/>
          <w:szCs w:val="21"/>
        </w:rPr>
        <w:t>授意供应商撤换、修改响应文件</w:t>
      </w:r>
      <w:r>
        <w:rPr>
          <w:rFonts w:hint="eastAsia" w:ascii="宋体" w:hAnsi="宋体"/>
        </w:rPr>
        <w:t>的</w:t>
      </w:r>
      <w:r>
        <w:rPr>
          <w:rFonts w:hint="eastAsia" w:ascii="宋体" w:hAnsi="宋体"/>
          <w:szCs w:val="21"/>
        </w:rPr>
        <w:t>；</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（3）供应商之间协商技术方案、合同条款以及报价等响应文件实质性内容</w:t>
      </w:r>
      <w:r>
        <w:rPr>
          <w:rFonts w:hint="eastAsia" w:ascii="宋体" w:hAnsi="宋体"/>
        </w:rPr>
        <w:t>的</w:t>
      </w:r>
      <w:r>
        <w:rPr>
          <w:rFonts w:hint="eastAsia" w:ascii="宋体" w:hAnsi="宋体"/>
          <w:szCs w:val="21"/>
        </w:rPr>
        <w:t>；</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（4）属于同一集团、协会、商会等组织成员的供应商按照该组织要求协同参加竞争性谈判政府采购活动</w:t>
      </w:r>
      <w:r>
        <w:rPr>
          <w:rFonts w:hint="eastAsia" w:ascii="宋体" w:hAnsi="宋体"/>
        </w:rPr>
        <w:t>的</w:t>
      </w:r>
      <w:r>
        <w:rPr>
          <w:rFonts w:hint="eastAsia" w:ascii="宋体" w:hAnsi="宋体"/>
          <w:szCs w:val="21"/>
        </w:rPr>
        <w:t>；</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（5）供应商之间事先约定由某一特定供应商成交</w:t>
      </w:r>
      <w:r>
        <w:rPr>
          <w:rFonts w:hint="eastAsia" w:ascii="宋体" w:hAnsi="宋体"/>
        </w:rPr>
        <w:t>的</w:t>
      </w:r>
      <w:r>
        <w:rPr>
          <w:rFonts w:hint="eastAsia" w:ascii="宋体" w:hAnsi="宋体"/>
          <w:szCs w:val="21"/>
        </w:rPr>
        <w:t>；</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（6）供应商之间商定部分供应商放弃</w:t>
      </w:r>
      <w:r>
        <w:rPr>
          <w:rFonts w:hint="eastAsia" w:ascii="宋体" w:hAnsi="宋体"/>
        </w:rPr>
        <w:t>提</w:t>
      </w:r>
      <w:r>
        <w:rPr>
          <w:rFonts w:hint="eastAsia" w:ascii="宋体" w:hAnsi="宋体"/>
          <w:szCs w:val="21"/>
        </w:rPr>
        <w:t>交响应文件或者退出谈判或者放弃成交</w:t>
      </w:r>
      <w:r>
        <w:rPr>
          <w:rFonts w:hint="eastAsia" w:ascii="宋体" w:hAnsi="宋体"/>
        </w:rPr>
        <w:t>的</w:t>
      </w:r>
      <w:r>
        <w:rPr>
          <w:rFonts w:hint="eastAsia" w:ascii="宋体" w:hAnsi="宋体"/>
          <w:szCs w:val="21"/>
        </w:rPr>
        <w:t>；</w:t>
      </w:r>
    </w:p>
    <w:p>
      <w:pPr>
        <w:adjustRightInd w:val="0"/>
        <w:snapToGrid w:val="0"/>
        <w:spacing w:before="156" w:beforeLines="50" w:line="360" w:lineRule="auto"/>
        <w:ind w:firstLine="420" w:firstLineChars="200"/>
        <w:rPr>
          <w:rFonts w:ascii="宋体" w:hAnsi="宋体"/>
          <w:b/>
          <w:szCs w:val="21"/>
        </w:rPr>
      </w:pPr>
      <w:r>
        <w:rPr>
          <w:rFonts w:hint="eastAsia" w:ascii="宋体" w:hAnsi="宋体"/>
          <w:szCs w:val="21"/>
        </w:rPr>
        <w:t>（7）供应商与</w:t>
      </w:r>
      <w:r>
        <w:rPr>
          <w:rFonts w:hint="eastAsia" w:ascii="宋体" w:hAnsi="宋体"/>
          <w:bCs/>
          <w:szCs w:val="21"/>
        </w:rPr>
        <w:t>采购人、采购代理机构以及</w:t>
      </w:r>
      <w:r>
        <w:rPr>
          <w:rFonts w:hint="eastAsia" w:ascii="宋体" w:hAnsi="宋体"/>
          <w:szCs w:val="21"/>
        </w:rPr>
        <w:t>谈判小组成员之间、供应商相互之间，为谋求特定供应商成交或者排斥其他供应商的其他串通行为</w:t>
      </w:r>
      <w:r>
        <w:rPr>
          <w:rFonts w:hint="eastAsia" w:ascii="宋体" w:hAnsi="宋体"/>
        </w:rPr>
        <w:t>的</w:t>
      </w:r>
      <w:r>
        <w:rPr>
          <w:rFonts w:hint="eastAsia" w:ascii="宋体" w:hAnsi="宋体"/>
          <w:szCs w:val="21"/>
        </w:rPr>
        <w:t>。</w:t>
      </w:r>
    </w:p>
    <w:p>
      <w:pPr>
        <w:adjustRightInd w:val="0"/>
        <w:snapToGrid w:val="0"/>
        <w:spacing w:before="156" w:beforeLines="50" w:line="360" w:lineRule="auto"/>
        <w:ind w:firstLine="420" w:firstLineChars="200"/>
        <w:rPr>
          <w:rFonts w:ascii="宋体" w:hAnsi="宋体"/>
          <w:szCs w:val="21"/>
        </w:rPr>
      </w:pPr>
      <w:r>
        <w:rPr>
          <w:rFonts w:ascii="宋体" w:hAnsi="宋体" w:cs="Arial"/>
          <w:szCs w:val="21"/>
        </w:rPr>
        <w:t>（</w:t>
      </w:r>
      <w:r>
        <w:rPr>
          <w:rFonts w:hint="eastAsia" w:ascii="宋体" w:hAnsi="宋体" w:cs="Arial"/>
          <w:szCs w:val="21"/>
        </w:rPr>
        <w:t>8</w:t>
      </w:r>
      <w:r>
        <w:rPr>
          <w:rFonts w:ascii="宋体" w:hAnsi="宋体" w:cs="Arial"/>
          <w:szCs w:val="21"/>
        </w:rPr>
        <w:t>）</w:t>
      </w:r>
      <w:r>
        <w:rPr>
          <w:rFonts w:ascii="宋体" w:hAnsi="宋体"/>
          <w:szCs w:val="21"/>
        </w:rPr>
        <w:t>法律、行政法规或规章规定的其他串通行为。</w:t>
      </w:r>
    </w:p>
    <w:p>
      <w:pPr>
        <w:pStyle w:val="5"/>
        <w:keepNext w:val="0"/>
        <w:keepLines w:val="0"/>
        <w:adjustRightInd w:val="0"/>
        <w:snapToGrid w:val="0"/>
        <w:spacing w:before="156" w:beforeLines="50" w:after="0" w:line="360" w:lineRule="auto"/>
        <w:jc w:val="center"/>
        <w:rPr>
          <w:rFonts w:ascii="黑体" w:hAnsi="黑体" w:eastAsia="黑体"/>
          <w:sz w:val="28"/>
          <w:szCs w:val="28"/>
        </w:rPr>
      </w:pPr>
      <w:bookmarkStart w:id="9" w:name="_Toc34637770"/>
      <w:r>
        <w:rPr>
          <w:rFonts w:hint="eastAsia" w:ascii="黑体" w:hAnsi="黑体" w:eastAsia="黑体"/>
          <w:sz w:val="28"/>
          <w:szCs w:val="28"/>
        </w:rPr>
        <w:t>六、成交结果信息公布与授予合同</w:t>
      </w:r>
      <w:bookmarkEnd w:id="9"/>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33.成交信息的公布</w:t>
      </w:r>
    </w:p>
    <w:p>
      <w:pPr>
        <w:pStyle w:val="24"/>
        <w:adjustRightInd w:val="0"/>
        <w:snapToGrid w:val="0"/>
        <w:spacing w:before="156" w:beforeLines="50" w:line="360" w:lineRule="auto"/>
        <w:ind w:firstLine="420" w:firstLineChars="200"/>
        <w:rPr>
          <w:rFonts w:hAnsi="宋体"/>
        </w:rPr>
      </w:pPr>
      <w:r>
        <w:rPr>
          <w:rFonts w:hint="eastAsia" w:hAnsi="宋体"/>
        </w:rPr>
        <w:t>33.1成交供应商确定后2个工作日内，采购人、采购代理机构应将成交结果信息在</w:t>
      </w:r>
      <w:r>
        <w:rPr>
          <w:rFonts w:hint="eastAsia" w:hAnsi="宋体"/>
          <w:b/>
        </w:rPr>
        <w:t>【谈判须知前附表】</w:t>
      </w:r>
      <w:r>
        <w:rPr>
          <w:rFonts w:hint="eastAsia" w:hAnsi="宋体"/>
        </w:rPr>
        <w:t>指定的媒体上公布。</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34.询问及质疑</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34.1供应商对政府采购活动事项有疑问的，可以向采购人、采购代理机构提出询问。</w:t>
      </w:r>
    </w:p>
    <w:p>
      <w:pPr>
        <w:adjustRightInd w:val="0"/>
        <w:snapToGrid w:val="0"/>
        <w:spacing w:before="156" w:beforeLines="50" w:line="360" w:lineRule="auto"/>
        <w:ind w:firstLine="420" w:firstLineChars="200"/>
        <w:jc w:val="left"/>
        <w:rPr>
          <w:rFonts w:hAnsi="宋体"/>
        </w:rPr>
      </w:pPr>
      <w:r>
        <w:rPr>
          <w:rFonts w:hint="eastAsia" w:ascii="宋体" w:hAnsi="宋体"/>
          <w:szCs w:val="21"/>
        </w:rPr>
        <w:t>34.2供应商若认为谈判文件、采购过程和成交结果使自己的权益受到损害，可以按法律、规章及《湖南省财政厅关于印发＜政府采购质疑答复和投诉处理操作规程＞的通知》(湘财购〔2019〕20号)文件规定向采购人、采购代理机构提出质疑。</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35.成交通知</w:t>
      </w:r>
    </w:p>
    <w:p>
      <w:pPr>
        <w:pStyle w:val="24"/>
        <w:adjustRightInd w:val="0"/>
        <w:snapToGrid w:val="0"/>
        <w:spacing w:before="156" w:beforeLines="50" w:line="360" w:lineRule="auto"/>
        <w:ind w:firstLine="420" w:firstLineChars="200"/>
        <w:rPr>
          <w:rFonts w:hAnsi="宋体"/>
        </w:rPr>
      </w:pPr>
      <w:r>
        <w:rPr>
          <w:rFonts w:hint="eastAsia" w:hAnsi="宋体"/>
        </w:rPr>
        <w:t>35.1成交供应商确定后，采购人、采购代理机构将以书面形式向成交供应商发出成交通知书。成交通知书对采购人和成交供应商具有同等法律效力。</w:t>
      </w:r>
    </w:p>
    <w:p>
      <w:pPr>
        <w:pStyle w:val="24"/>
        <w:adjustRightInd w:val="0"/>
        <w:snapToGrid w:val="0"/>
        <w:spacing w:before="156" w:beforeLines="50" w:line="360" w:lineRule="auto"/>
        <w:ind w:firstLine="420" w:firstLineChars="200"/>
        <w:rPr>
          <w:rFonts w:hAnsi="宋体"/>
        </w:rPr>
      </w:pPr>
      <w:r>
        <w:rPr>
          <w:rFonts w:hint="eastAsia" w:hAnsi="宋体"/>
        </w:rPr>
        <w:t>35.2成交通知书是合同文件的组成部分。</w:t>
      </w:r>
    </w:p>
    <w:p>
      <w:pPr>
        <w:tabs>
          <w:tab w:val="left" w:pos="7560"/>
          <w:tab w:val="left" w:pos="7740"/>
          <w:tab w:val="left" w:pos="7920"/>
        </w:tabs>
        <w:autoSpaceDN w:val="0"/>
        <w:adjustRightInd w:val="0"/>
        <w:snapToGrid w:val="0"/>
        <w:spacing w:before="156" w:beforeLines="50" w:line="360" w:lineRule="auto"/>
        <w:ind w:firstLine="420" w:firstLineChars="200"/>
        <w:rPr>
          <w:rFonts w:ascii="宋体" w:hAnsi="宋体"/>
          <w:szCs w:val="21"/>
        </w:rPr>
      </w:pPr>
      <w:r>
        <w:rPr>
          <w:rFonts w:hint="eastAsia" w:ascii="宋体" w:hAnsi="宋体" w:cs="宋体"/>
          <w:kern w:val="0"/>
          <w:szCs w:val="21"/>
        </w:rPr>
        <w:t>35.3</w:t>
      </w:r>
      <w:r>
        <w:rPr>
          <w:rFonts w:hint="eastAsia" w:ascii="宋体" w:hAnsi="宋体"/>
          <w:szCs w:val="21"/>
        </w:rPr>
        <w:t>谈判文件要求成交供应商向采购人提交履约担保的，成交供应商应按照</w:t>
      </w:r>
      <w:r>
        <w:rPr>
          <w:rFonts w:hint="eastAsia" w:ascii="宋体" w:hAnsi="宋体"/>
          <w:b/>
          <w:szCs w:val="21"/>
        </w:rPr>
        <w:t>【谈判须知前附表】</w:t>
      </w:r>
      <w:r>
        <w:rPr>
          <w:rFonts w:hint="eastAsia" w:ascii="宋体" w:hAnsi="宋体"/>
          <w:szCs w:val="21"/>
        </w:rPr>
        <w:t>的规定提交。联合体成交的，履约担保由联合体各方或联合体中牵头人的名义提交。</w:t>
      </w:r>
    </w:p>
    <w:p>
      <w:pPr>
        <w:pStyle w:val="24"/>
        <w:adjustRightInd w:val="0"/>
        <w:snapToGrid w:val="0"/>
        <w:spacing w:before="156" w:beforeLines="50" w:line="360" w:lineRule="auto"/>
        <w:ind w:firstLine="420" w:firstLineChars="200"/>
        <w:rPr>
          <w:rFonts w:hAnsi="宋体"/>
        </w:rPr>
      </w:pPr>
      <w:r>
        <w:rPr>
          <w:rFonts w:hint="eastAsia" w:hAnsi="宋体"/>
        </w:rPr>
        <w:t>35.4成交供应商</w:t>
      </w:r>
      <w:r>
        <w:rPr>
          <w:rFonts w:hint="eastAsia" w:hAnsi="宋体"/>
          <w:spacing w:val="4"/>
        </w:rPr>
        <w:t>没有按照本章第35.3</w:t>
      </w:r>
      <w:r>
        <w:rPr>
          <w:rFonts w:hint="eastAsia" w:hAnsi="宋体" w:cs="宋体"/>
          <w:kern w:val="0"/>
          <w:lang w:val="zh-CN"/>
        </w:rPr>
        <w:t>款</w:t>
      </w:r>
      <w:r>
        <w:rPr>
          <w:rFonts w:hint="eastAsia" w:hAnsi="宋体"/>
          <w:spacing w:val="4"/>
        </w:rPr>
        <w:t>规定</w:t>
      </w:r>
      <w:r>
        <w:rPr>
          <w:rFonts w:hint="eastAsia" w:hAnsi="宋体"/>
        </w:rPr>
        <w:t>提交履约担保的</w:t>
      </w:r>
      <w:r>
        <w:rPr>
          <w:rFonts w:hint="eastAsia" w:hAnsi="宋体"/>
          <w:spacing w:val="4"/>
        </w:rPr>
        <w:t>，视为放弃</w:t>
      </w:r>
      <w:r>
        <w:rPr>
          <w:rFonts w:hint="eastAsia" w:hAnsi="宋体"/>
        </w:rPr>
        <w:t>成交资格</w:t>
      </w:r>
      <w:r>
        <w:rPr>
          <w:rFonts w:hint="eastAsia" w:hAnsi="宋体"/>
          <w:spacing w:val="4"/>
        </w:rPr>
        <w:t>，</w:t>
      </w:r>
      <w:r>
        <w:rPr>
          <w:rFonts w:hint="eastAsia" w:hAnsi="宋体"/>
          <w:spacing w:val="2"/>
        </w:rPr>
        <w:t>其保证金不予退还。</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36.签订合同</w:t>
      </w:r>
    </w:p>
    <w:p>
      <w:pPr>
        <w:pStyle w:val="24"/>
        <w:adjustRightInd w:val="0"/>
        <w:snapToGrid w:val="0"/>
        <w:spacing w:before="156" w:beforeLines="50" w:line="360" w:lineRule="auto"/>
        <w:ind w:firstLine="420" w:firstLineChars="200"/>
        <w:rPr>
          <w:rFonts w:hAnsi="宋体"/>
        </w:rPr>
      </w:pPr>
      <w:r>
        <w:rPr>
          <w:rFonts w:hint="eastAsia" w:hAnsi="宋体"/>
        </w:rPr>
        <w:t>36.1谈判文件、成交供应商的响应文件及其补充的响应文件等均为签订政府采购合同的依据。</w:t>
      </w:r>
    </w:p>
    <w:p>
      <w:pPr>
        <w:pStyle w:val="24"/>
        <w:adjustRightInd w:val="0"/>
        <w:snapToGrid w:val="0"/>
        <w:spacing w:before="156" w:beforeLines="50" w:line="360" w:lineRule="auto"/>
        <w:ind w:firstLine="420" w:firstLineChars="200"/>
        <w:rPr>
          <w:rFonts w:hAnsi="宋体"/>
        </w:rPr>
      </w:pPr>
      <w:r>
        <w:rPr>
          <w:rFonts w:hint="eastAsia" w:hAnsi="宋体"/>
        </w:rPr>
        <w:t>36.2成交供应商应当在成交通知书发出之日起30日内与采购人签订政府采购合同。</w:t>
      </w:r>
    </w:p>
    <w:p>
      <w:pPr>
        <w:pStyle w:val="24"/>
        <w:adjustRightInd w:val="0"/>
        <w:snapToGrid w:val="0"/>
        <w:spacing w:before="156" w:beforeLines="50" w:line="360" w:lineRule="auto"/>
        <w:ind w:firstLine="420" w:firstLineChars="200"/>
        <w:rPr>
          <w:rFonts w:hAnsi="宋体"/>
        </w:rPr>
      </w:pPr>
      <w:r>
        <w:rPr>
          <w:rFonts w:hint="eastAsia" w:hAnsi="宋体"/>
        </w:rPr>
        <w:t>36.3成交供应商应当按照合同约定履行义务。成交供应商不得向他人转让成交项目，也不得将成交项目分包后分别向他人转让。</w:t>
      </w:r>
    </w:p>
    <w:p>
      <w:pPr>
        <w:pStyle w:val="24"/>
        <w:adjustRightInd w:val="0"/>
        <w:snapToGrid w:val="0"/>
        <w:spacing w:before="156" w:beforeLines="50" w:line="360" w:lineRule="auto"/>
        <w:ind w:firstLine="420" w:firstLineChars="200"/>
        <w:rPr>
          <w:rFonts w:hAnsi="宋体"/>
        </w:rPr>
      </w:pPr>
      <w:r>
        <w:rPr>
          <w:rFonts w:hint="eastAsia" w:hAnsi="宋体"/>
        </w:rPr>
        <w:t>36.4成交供应商有下列情形之一的，责令限期改正，情节严重的，列入不良行为记录名单，在1至3年内禁止参加政府采购活动，并予以通报：</w:t>
      </w:r>
    </w:p>
    <w:p>
      <w:pPr>
        <w:pStyle w:val="24"/>
        <w:adjustRightInd w:val="0"/>
        <w:snapToGrid w:val="0"/>
        <w:spacing w:before="156" w:beforeLines="50" w:line="360" w:lineRule="auto"/>
        <w:ind w:firstLine="420" w:firstLineChars="200"/>
        <w:rPr>
          <w:rFonts w:hAnsi="宋体"/>
        </w:rPr>
      </w:pPr>
      <w:r>
        <w:rPr>
          <w:rFonts w:hint="eastAsia" w:hAnsi="宋体"/>
        </w:rPr>
        <w:t>（一）成交后无正当理由不与采购人签订合同的；</w:t>
      </w:r>
    </w:p>
    <w:p>
      <w:pPr>
        <w:pStyle w:val="24"/>
        <w:adjustRightInd w:val="0"/>
        <w:snapToGrid w:val="0"/>
        <w:spacing w:before="156" w:beforeLines="50" w:line="360" w:lineRule="auto"/>
        <w:ind w:firstLine="420" w:firstLineChars="200"/>
        <w:rPr>
          <w:rFonts w:hAnsi="宋体"/>
        </w:rPr>
      </w:pPr>
      <w:r>
        <w:rPr>
          <w:rFonts w:hint="eastAsia" w:hAnsi="宋体"/>
        </w:rPr>
        <w:t>（二）未按照采购文件确定的事项签订政府采购合同，或者与采购人另行订立背离合同实质性内容的协议的；</w:t>
      </w:r>
    </w:p>
    <w:p>
      <w:pPr>
        <w:pStyle w:val="24"/>
        <w:adjustRightInd w:val="0"/>
        <w:snapToGrid w:val="0"/>
        <w:spacing w:before="156" w:beforeLines="50" w:line="360" w:lineRule="auto"/>
        <w:ind w:firstLine="420" w:firstLineChars="200"/>
        <w:rPr>
          <w:rFonts w:hAnsi="宋体"/>
        </w:rPr>
      </w:pPr>
      <w:r>
        <w:rPr>
          <w:rFonts w:hint="eastAsia" w:hAnsi="宋体"/>
        </w:rPr>
        <w:t>（三）拒绝履行合同义务的；</w:t>
      </w:r>
    </w:p>
    <w:p>
      <w:pPr>
        <w:pStyle w:val="24"/>
        <w:adjustRightInd w:val="0"/>
        <w:snapToGrid w:val="0"/>
        <w:spacing w:before="156" w:beforeLines="50" w:line="360" w:lineRule="auto"/>
        <w:ind w:firstLine="420" w:firstLineChars="200"/>
        <w:rPr>
          <w:rFonts w:hAnsi="宋体" w:cs="宋体"/>
          <w:kern w:val="0"/>
        </w:rPr>
      </w:pPr>
      <w:r>
        <w:rPr>
          <w:rFonts w:hint="eastAsia" w:hAnsi="宋体"/>
        </w:rPr>
        <w:t>（四）</w:t>
      </w:r>
      <w:r>
        <w:rPr>
          <w:rFonts w:hint="eastAsia" w:hAnsi="宋体" w:cs="宋体"/>
          <w:kern w:val="0"/>
        </w:rPr>
        <w:t>违反法律、规章、规范性文件规定的。</w:t>
      </w:r>
    </w:p>
    <w:p>
      <w:pPr>
        <w:pStyle w:val="5"/>
        <w:keepNext w:val="0"/>
        <w:keepLines w:val="0"/>
        <w:adjustRightInd w:val="0"/>
        <w:snapToGrid w:val="0"/>
        <w:spacing w:before="156" w:beforeLines="50" w:after="0" w:line="360" w:lineRule="auto"/>
        <w:jc w:val="center"/>
        <w:rPr>
          <w:rFonts w:ascii="黑体" w:hAnsi="黑体" w:eastAsia="黑体"/>
          <w:sz w:val="28"/>
          <w:szCs w:val="28"/>
        </w:rPr>
      </w:pPr>
      <w:bookmarkStart w:id="10" w:name="_Toc34637771"/>
      <w:bookmarkStart w:id="11" w:name="_Toc22201076"/>
      <w:r>
        <w:rPr>
          <w:rFonts w:hint="eastAsia" w:ascii="黑体" w:hAnsi="黑体" w:eastAsia="黑体"/>
          <w:sz w:val="28"/>
          <w:szCs w:val="28"/>
        </w:rPr>
        <w:t>七、政府采购政策</w:t>
      </w:r>
      <w:bookmarkEnd w:id="10"/>
      <w:bookmarkEnd w:id="11"/>
    </w:p>
    <w:p>
      <w:pPr>
        <w:pStyle w:val="6"/>
        <w:adjustRightInd w:val="0"/>
        <w:snapToGrid w:val="0"/>
        <w:spacing w:before="5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37.政府采购政策</w:t>
      </w:r>
    </w:p>
    <w:p>
      <w:pPr>
        <w:adjustRightInd w:val="0"/>
        <w:snapToGrid w:val="0"/>
        <w:spacing w:before="156" w:beforeLines="50" w:line="360" w:lineRule="auto"/>
        <w:ind w:firstLine="420" w:firstLineChars="200"/>
        <w:jc w:val="left"/>
        <w:rPr>
          <w:rFonts w:cs="宋体" w:asciiTheme="minorEastAsia" w:hAnsiTheme="minorEastAsia" w:eastAsiaTheme="minorEastAsia"/>
          <w:kern w:val="0"/>
        </w:rPr>
      </w:pPr>
      <w:r>
        <w:rPr>
          <w:rFonts w:hint="eastAsia" w:cs="宋体" w:asciiTheme="minorEastAsia" w:hAnsiTheme="minorEastAsia" w:eastAsiaTheme="minorEastAsia"/>
          <w:kern w:val="0"/>
        </w:rPr>
        <w:t>37.1强制采购：</w:t>
      </w:r>
    </w:p>
    <w:p>
      <w:pPr>
        <w:adjustRightInd w:val="0"/>
        <w:snapToGrid w:val="0"/>
        <w:spacing w:before="156" w:beforeLines="50" w:line="360" w:lineRule="auto"/>
        <w:ind w:firstLine="420" w:firstLineChars="200"/>
        <w:jc w:val="left"/>
        <w:rPr>
          <w:rFonts w:cs="宋体" w:asciiTheme="minorEastAsia" w:hAnsiTheme="minorEastAsia" w:eastAsiaTheme="minorEastAsia"/>
          <w:kern w:val="0"/>
        </w:rPr>
      </w:pPr>
      <w:r>
        <w:rPr>
          <w:rFonts w:hint="eastAsia" w:cs="宋体" w:asciiTheme="minorEastAsia" w:hAnsiTheme="minorEastAsia" w:eastAsiaTheme="minorEastAsia"/>
          <w:kern w:val="0"/>
        </w:rPr>
        <w:t>（1）纳入财政部会同国务院有关部门发布的节能产品政府采购品目清单，实施政府强制采</w:t>
      </w:r>
      <w:bookmarkStart w:id="55" w:name="_GoBack"/>
      <w:bookmarkEnd w:id="55"/>
      <w:r>
        <w:rPr>
          <w:rFonts w:hint="eastAsia" w:cs="宋体" w:asciiTheme="minorEastAsia" w:hAnsiTheme="minorEastAsia" w:eastAsiaTheme="minorEastAsia"/>
          <w:kern w:val="0"/>
        </w:rPr>
        <w:t>购的（品目清单标注</w:t>
      </w:r>
      <w:r>
        <w:rPr>
          <w:rFonts w:hint="eastAsia" w:cs="宋体" w:asciiTheme="minorEastAsia" w:hAnsiTheme="minorEastAsia" w:eastAsiaTheme="minorEastAsia"/>
          <w:kern w:val="0"/>
        </w:rPr>
        <w:sym w:font="Wingdings" w:char="F0AB"/>
      </w:r>
      <w:r>
        <w:rPr>
          <w:rFonts w:hint="eastAsia" w:cs="宋体" w:asciiTheme="minorEastAsia" w:hAnsiTheme="minorEastAsia" w:eastAsiaTheme="minorEastAsia"/>
          <w:kern w:val="0"/>
        </w:rPr>
        <w:t>符号产品），供应商提供的产品应当取得国家确定的认证机构出具的、处于有效期之内的节能产品认证证书，否则其</w:t>
      </w:r>
      <w:r>
        <w:rPr>
          <w:rFonts w:hint="eastAsia" w:cs="宋体" w:asciiTheme="minorEastAsia" w:hAnsiTheme="minorEastAsia" w:eastAsiaTheme="minorEastAsia"/>
          <w:b/>
          <w:kern w:val="0"/>
        </w:rPr>
        <w:t>响应</w:t>
      </w:r>
      <w:r>
        <w:rPr>
          <w:rFonts w:hint="eastAsia" w:cs="宋体" w:asciiTheme="minorEastAsia" w:hAnsiTheme="minorEastAsia" w:eastAsiaTheme="minorEastAsia"/>
          <w:b/>
          <w:kern w:val="0"/>
          <w:szCs w:val="21"/>
        </w:rPr>
        <w:t>无效</w:t>
      </w:r>
      <w:r>
        <w:rPr>
          <w:rFonts w:hint="eastAsia" w:cs="宋体" w:asciiTheme="minorEastAsia" w:hAnsiTheme="minorEastAsia" w:eastAsiaTheme="minorEastAsia"/>
          <w:kern w:val="0"/>
        </w:rPr>
        <w:t>。</w:t>
      </w:r>
    </w:p>
    <w:p>
      <w:pPr>
        <w:adjustRightInd w:val="0"/>
        <w:snapToGrid w:val="0"/>
        <w:spacing w:before="156" w:beforeLines="50" w:line="360" w:lineRule="auto"/>
        <w:ind w:firstLine="420" w:firstLineChars="200"/>
        <w:jc w:val="left"/>
        <w:rPr>
          <w:rFonts w:cs="宋体" w:asciiTheme="minorEastAsia" w:hAnsiTheme="minorEastAsia" w:eastAsiaTheme="minorEastAsia"/>
          <w:kern w:val="0"/>
        </w:rPr>
      </w:pPr>
      <w:r>
        <w:rPr>
          <w:rFonts w:hint="eastAsia" w:cs="宋体" w:asciiTheme="minorEastAsia" w:hAnsiTheme="minorEastAsia" w:eastAsiaTheme="minorEastAsia"/>
          <w:kern w:val="0"/>
        </w:rPr>
        <w:t>37.2优先采购：</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w:t>
      </w:r>
      <w:r>
        <w:rPr>
          <w:rFonts w:hint="eastAsia" w:ascii="宋体" w:hAnsi="宋体"/>
        </w:rPr>
        <w:t>对</w:t>
      </w:r>
      <w:r>
        <w:rPr>
          <w:rFonts w:hint="eastAsia" w:ascii="宋体" w:hAnsi="宋体"/>
          <w:szCs w:val="21"/>
        </w:rPr>
        <w:t>纳入财政部会同国务院有关部门发布的节能产品、环境标志产品政府采购品目清单，实施政府优先采购的，评审时按</w:t>
      </w:r>
      <w:r>
        <w:rPr>
          <w:rFonts w:hint="eastAsia" w:ascii="宋体" w:hAnsi="宋体"/>
          <w:b/>
          <w:szCs w:val="21"/>
        </w:rPr>
        <w:t>【谈判须知前附表】</w:t>
      </w:r>
      <w:r>
        <w:rPr>
          <w:rFonts w:hint="eastAsia" w:ascii="宋体" w:hAnsi="宋体"/>
          <w:szCs w:val="21"/>
        </w:rPr>
        <w:t>规定给予价格折扣；</w:t>
      </w:r>
      <w:r>
        <w:rPr>
          <w:rFonts w:asciiTheme="minorEastAsia" w:hAnsiTheme="minorEastAsia" w:eastAsiaTheme="minorEastAsia"/>
        </w:rPr>
        <w:t xml:space="preserve"> </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rPr>
        <w:t>对纳入湖南省财政厅等有关部门发布的湖南省两型产品政府采购目录的，实施政府优先采购，评审时按</w:t>
      </w:r>
      <w:r>
        <w:rPr>
          <w:rFonts w:hint="eastAsia" w:ascii="宋体" w:hAnsi="宋体"/>
          <w:b/>
          <w:szCs w:val="21"/>
        </w:rPr>
        <w:t>【谈判须知前附表】</w:t>
      </w:r>
      <w:r>
        <w:rPr>
          <w:rFonts w:hint="eastAsia" w:ascii="宋体" w:hAnsi="宋体"/>
          <w:szCs w:val="21"/>
        </w:rPr>
        <w:t>规定</w:t>
      </w:r>
      <w:r>
        <w:rPr>
          <w:rFonts w:hint="eastAsia" w:ascii="宋体" w:hAnsi="宋体"/>
        </w:rPr>
        <w:t>给予价格折扣。</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37.3价格评审优惠：</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w:t>
      </w:r>
      <w:r>
        <w:rPr>
          <w:rFonts w:hint="eastAsia" w:ascii="宋体" w:hAnsi="宋体"/>
        </w:rPr>
        <w:t>供应商为小型、微型企业，且提供本企业生产的货物或者提供其他小型、微型企业生产的货物，价格按</w:t>
      </w:r>
      <w:r>
        <w:rPr>
          <w:rFonts w:hint="eastAsia" w:ascii="宋体" w:hAnsi="宋体"/>
          <w:b/>
          <w:szCs w:val="21"/>
        </w:rPr>
        <w:t>【谈判须知前附表】</w:t>
      </w:r>
      <w:r>
        <w:rPr>
          <w:rFonts w:hint="eastAsia" w:ascii="宋体" w:hAnsi="宋体"/>
          <w:szCs w:val="21"/>
        </w:rPr>
        <w:t>规定</w:t>
      </w:r>
      <w:r>
        <w:rPr>
          <w:rFonts w:hint="eastAsia" w:ascii="宋体" w:hAnsi="宋体"/>
        </w:rPr>
        <w:t>给予价格折扣，用扣除后的价格参与评审。本项所称货物不包括使用大型企业注册商标的货物；</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rPr>
        <w:t>小型、微型企业参加联合体并在联合体协议中明确其在合同金额占联合体合同总金额 30%以上的，该联合体价格按</w:t>
      </w:r>
      <w:r>
        <w:rPr>
          <w:rFonts w:hint="eastAsia" w:ascii="宋体" w:hAnsi="宋体"/>
          <w:b/>
          <w:szCs w:val="21"/>
        </w:rPr>
        <w:t>【谈判须知前附表】</w:t>
      </w:r>
      <w:r>
        <w:rPr>
          <w:rFonts w:hint="eastAsia" w:ascii="宋体" w:hAnsi="宋体"/>
          <w:szCs w:val="21"/>
        </w:rPr>
        <w:t>规定</w:t>
      </w:r>
      <w:r>
        <w:rPr>
          <w:rFonts w:hint="eastAsia" w:ascii="宋体" w:hAnsi="宋体"/>
        </w:rPr>
        <w:t>给予价格折扣，用扣除后的价格参与评审。联合体各方均为小型、微型企业的，联合体视同为小型、微型企业；</w:t>
      </w:r>
      <w:r>
        <w:rPr>
          <w:rFonts w:asciiTheme="minorEastAsia" w:hAnsiTheme="minorEastAsia" w:eastAsiaTheme="minorEastAsia"/>
        </w:rPr>
        <w:t xml:space="preserve"> </w:t>
      </w:r>
    </w:p>
    <w:p>
      <w:pPr>
        <w:adjustRightInd w:val="0"/>
        <w:snapToGrid w:val="0"/>
        <w:spacing w:before="156" w:beforeLines="50" w:line="360" w:lineRule="auto"/>
        <w:ind w:firstLine="420" w:firstLineChars="200"/>
        <w:jc w:val="left"/>
        <w:rPr>
          <w:rFonts w:ascii="宋体" w:hAnsi="宋体"/>
          <w:szCs w:val="21"/>
        </w:rPr>
      </w:pPr>
      <w:r>
        <w:rPr>
          <w:rFonts w:hint="eastAsia" w:asciiTheme="minorEastAsia" w:hAnsiTheme="minorEastAsia" w:eastAsiaTheme="minorEastAsia"/>
        </w:rPr>
        <w:t>（3）</w:t>
      </w:r>
      <w:r>
        <w:rPr>
          <w:rFonts w:hint="eastAsia" w:ascii="宋体" w:hAnsi="宋体"/>
        </w:rPr>
        <w:t>监狱企业、残</w:t>
      </w:r>
      <w:r>
        <w:rPr>
          <w:rFonts w:hint="eastAsia" w:ascii="宋体" w:hAnsi="宋体"/>
          <w:szCs w:val="21"/>
        </w:rPr>
        <w:t>疾人福利性单位视同小型、微型企业，享受评审中价格扣除等促进中小企业发展的政府采购政策。</w:t>
      </w:r>
      <w:r>
        <w:rPr>
          <w:rFonts w:ascii="宋体" w:hAnsi="宋体"/>
          <w:szCs w:val="21"/>
        </w:rPr>
        <w:t xml:space="preserve"> </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37.4政府采购政策交叉与叠加</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w:t>
      </w:r>
      <w:r>
        <w:rPr>
          <w:rFonts w:hint="eastAsia" w:ascii="宋体" w:hAnsi="宋体"/>
        </w:rPr>
        <w:t>供应商提供的产品取得两个及以上优先采购产品认证的，评审时只有其中一项产品能够享受优先采购优惠（供应商自行选择，并在响应文件中并填报相关信息及数据）</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rPr>
        <w:t>供应商同时符合小型、微型企业及监狱企业、残疾人福利性单位要求的，评审时只有一种类型享受价格评审优惠政策；</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w:t>
      </w:r>
      <w:r>
        <w:rPr>
          <w:rFonts w:hint="eastAsia" w:ascii="宋体" w:hAnsi="宋体"/>
        </w:rPr>
        <w:t>小型和微型企业的价格评审优惠可以与同时属于“节能产品”、“环境标志产品”及“两型产品”中的一项优先采购优惠累加计算。</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37.5</w:t>
      </w:r>
      <w:r>
        <w:rPr>
          <w:rFonts w:hint="eastAsia" w:ascii="宋体" w:hAnsi="宋体"/>
        </w:rPr>
        <w:t>小型、微型企业的供应商提供部分小型、微型企业制造的产品，以及部分产品属于优先采购的，评审时只对该部分产品的报价实行价格扣除。</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37.6响应文件符合本章第37.1款、第37.2款、第37.3款规定的，供应商应提供相关证明资料。</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w:t>
      </w:r>
      <w:r>
        <w:rPr>
          <w:rFonts w:hint="eastAsia" w:ascii="宋体" w:hAnsi="宋体"/>
        </w:rPr>
        <w:t>节能产品、环境标志产品：提供国家确定的认证机构出具的、处于有效期之内的节能产品、环境标志产品认证证书（复印件）。</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rPr>
        <w:t>两型产品：提供《湖南省两型产品政府采购目录》（最新一期）文件首页和产品所在页（截图）。</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w:t>
      </w:r>
      <w:r>
        <w:rPr>
          <w:rFonts w:hint="eastAsia" w:ascii="宋体" w:hAnsi="宋体"/>
        </w:rPr>
        <w:t>中小企业：按《关于印发＜政府采购促进中小企业发展暂行办法＞的通知》(财库[2011]181号)规定，提供《小型、微型企业声明函》（格式）。</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（4）监狱企业：按《关于政府采购支持监狱企业发展有关问题的通知》(财库〔2014〕68号)文件规定提供证明文件（复印件）。</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（5）残疾人福利性单位：按《关于促进残疾人就业政府采购政策的通知》(财库〔2017〕141号)文件规定提供《残疾人福利性单位声明函》（格式）。</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37.7进口产品是指符合《政府采购进口产品管理办法》（财库〔2007〕119号）和《关于政府采购进口产品管理有关问题的通知》（财办库〔2008〕248号）文件规定的产品。除</w:t>
      </w:r>
      <w:r>
        <w:rPr>
          <w:rFonts w:hint="eastAsia" w:asciiTheme="minorEastAsia" w:hAnsiTheme="minorEastAsia" w:eastAsiaTheme="minorEastAsia"/>
          <w:b/>
        </w:rPr>
        <w:t>【谈判须知前附表】</w:t>
      </w:r>
      <w:r>
        <w:rPr>
          <w:rFonts w:hint="eastAsia" w:asciiTheme="minorEastAsia" w:hAnsiTheme="minorEastAsia" w:eastAsiaTheme="minorEastAsia"/>
        </w:rPr>
        <w:t>另有规定外，采购项目拒绝进口产品参加谈判。本款规定同意购买进口产品的，不限制满足谈判文件要求的国内产品参与谈判竞争。</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37.8供应商有融资、担保需求的，可登陆中国湖南政府采购网查询相关银行、担保机构业务。</w:t>
      </w:r>
    </w:p>
    <w:p>
      <w:pPr>
        <w:pStyle w:val="5"/>
        <w:keepNext w:val="0"/>
        <w:keepLines w:val="0"/>
        <w:adjustRightInd w:val="0"/>
        <w:snapToGrid w:val="0"/>
        <w:spacing w:before="156" w:beforeLines="50" w:after="0" w:line="360" w:lineRule="auto"/>
        <w:jc w:val="center"/>
        <w:rPr>
          <w:rFonts w:ascii="黑体" w:hAnsi="黑体" w:eastAsia="黑体"/>
          <w:sz w:val="28"/>
          <w:szCs w:val="28"/>
        </w:rPr>
      </w:pPr>
      <w:bookmarkStart w:id="12" w:name="_Toc34637772"/>
      <w:r>
        <w:rPr>
          <w:rFonts w:hint="eastAsia" w:ascii="黑体" w:hAnsi="黑体" w:eastAsia="黑体"/>
          <w:sz w:val="28"/>
          <w:szCs w:val="28"/>
        </w:rPr>
        <w:t>八、其他规定</w:t>
      </w:r>
      <w:bookmarkEnd w:id="12"/>
    </w:p>
    <w:p>
      <w:pPr>
        <w:pStyle w:val="6"/>
        <w:keepNext w:val="0"/>
        <w:keepLines w:val="0"/>
        <w:adjustRightInd w:val="0"/>
        <w:snapToGrid w:val="0"/>
        <w:spacing w:before="50" w:after="0" w:line="360" w:lineRule="auto"/>
        <w:rPr>
          <w:rFonts w:ascii="宋体" w:hAnsi="宋体" w:eastAsia="宋体"/>
          <w:sz w:val="24"/>
          <w:szCs w:val="24"/>
        </w:rPr>
      </w:pPr>
      <w:r>
        <w:rPr>
          <w:rFonts w:hint="eastAsia" w:ascii="宋体" w:hAnsi="宋体" w:eastAsia="宋体"/>
          <w:sz w:val="24"/>
          <w:szCs w:val="24"/>
        </w:rPr>
        <w:t>38.代理服务费</w:t>
      </w:r>
    </w:p>
    <w:p>
      <w:pPr>
        <w:tabs>
          <w:tab w:val="left" w:pos="420"/>
          <w:tab w:val="left" w:pos="7560"/>
          <w:tab w:val="left" w:pos="7740"/>
          <w:tab w:val="left" w:pos="7920"/>
        </w:tabs>
        <w:adjustRightInd w:val="0"/>
        <w:snapToGrid w:val="0"/>
        <w:spacing w:before="156" w:beforeLines="50" w:line="360" w:lineRule="auto"/>
        <w:ind w:firstLine="420" w:firstLineChars="200"/>
        <w:rPr>
          <w:rFonts w:ascii="宋体" w:hAnsi="宋体"/>
          <w:szCs w:val="21"/>
        </w:rPr>
      </w:pPr>
      <w:r>
        <w:rPr>
          <w:rFonts w:hint="eastAsia" w:ascii="宋体" w:hAnsi="宋体"/>
          <w:szCs w:val="21"/>
        </w:rPr>
        <w:t>38.1采购代理服务费由成交供应商支付的，供应商应按</w:t>
      </w:r>
      <w:r>
        <w:rPr>
          <w:rFonts w:hint="eastAsia" w:ascii="宋体" w:hAnsi="宋体"/>
          <w:b/>
          <w:szCs w:val="21"/>
        </w:rPr>
        <w:t>【谈判须知前附表】</w:t>
      </w:r>
      <w:r>
        <w:rPr>
          <w:rFonts w:hint="eastAsia" w:ascii="宋体" w:hAnsi="宋体"/>
          <w:szCs w:val="21"/>
        </w:rPr>
        <w:t>规定向采购代理机构交纳代理服务费，并在谈判文件中提供代理服务费承诺书。</w:t>
      </w:r>
    </w:p>
    <w:p>
      <w:pPr>
        <w:pStyle w:val="6"/>
        <w:keepNext w:val="0"/>
        <w:keepLines w:val="0"/>
        <w:adjustRightInd w:val="0"/>
        <w:snapToGrid w:val="0"/>
        <w:spacing w:before="50" w:after="0" w:line="360" w:lineRule="auto"/>
        <w:rPr>
          <w:rFonts w:ascii="黑体" w:hAnsi="黑体"/>
          <w:sz w:val="24"/>
          <w:szCs w:val="24"/>
        </w:rPr>
      </w:pPr>
      <w:r>
        <w:rPr>
          <w:rFonts w:hint="eastAsia" w:ascii="黑体" w:hAnsi="黑体"/>
          <w:sz w:val="24"/>
          <w:szCs w:val="24"/>
        </w:rPr>
        <w:t>39.其他规定</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rPr>
        <w:t>39.1</w:t>
      </w:r>
      <w:r>
        <w:rPr>
          <w:rFonts w:hint="eastAsia" w:ascii="宋体" w:hAnsi="宋体"/>
          <w:szCs w:val="21"/>
        </w:rPr>
        <w:t>谈判文件</w:t>
      </w:r>
      <w:r>
        <w:rPr>
          <w:rFonts w:hint="eastAsia" w:hAnsi="宋体"/>
        </w:rPr>
        <w:t>的其他规定</w:t>
      </w:r>
      <w:r>
        <w:rPr>
          <w:rFonts w:hint="eastAsia" w:ascii="宋体" w:hAnsi="宋体"/>
          <w:szCs w:val="21"/>
        </w:rPr>
        <w:t>见</w:t>
      </w:r>
      <w:r>
        <w:rPr>
          <w:rFonts w:hint="eastAsia" w:ascii="宋体" w:hAnsi="宋体"/>
          <w:b/>
          <w:szCs w:val="21"/>
        </w:rPr>
        <w:t>【谈判须知前附表】</w:t>
      </w:r>
      <w:r>
        <w:rPr>
          <w:rFonts w:hint="eastAsia" w:ascii="宋体" w:hAnsi="宋体"/>
          <w:szCs w:val="21"/>
        </w:rPr>
        <w:t>。</w:t>
      </w:r>
    </w:p>
    <w:p>
      <w:pPr>
        <w:pStyle w:val="3"/>
        <w:rPr>
          <w:rFonts w:ascii="黑体" w:hAnsi="黑体" w:eastAsia="黑体"/>
          <w:sz w:val="32"/>
          <w:szCs w:val="32"/>
        </w:rPr>
      </w:pPr>
      <w:r>
        <w:rPr>
          <w:rFonts w:ascii="宋体" w:hAnsi="宋体"/>
          <w:szCs w:val="21"/>
        </w:rPr>
        <w:br w:type="page"/>
      </w:r>
      <w:bookmarkStart w:id="13" w:name="_Toc34637773"/>
      <w:r>
        <w:rPr>
          <w:rFonts w:hint="eastAsia" w:ascii="黑体" w:hAnsi="黑体" w:eastAsia="黑体"/>
          <w:sz w:val="32"/>
          <w:szCs w:val="32"/>
        </w:rPr>
        <w:t>第三章 采购需求</w:t>
      </w:r>
      <w:bookmarkEnd w:id="13"/>
    </w:p>
    <w:p>
      <w:pPr>
        <w:spacing w:line="48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1.项目名称：</w:t>
      </w:r>
    </w:p>
    <w:p>
      <w:pPr>
        <w:spacing w:line="480" w:lineRule="exac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永州职院中华虞舜文化与创新资源库课程建设服务采购项目</w:t>
      </w:r>
    </w:p>
    <w:p>
      <w:pPr>
        <w:spacing w:line="480" w:lineRule="exact"/>
        <w:jc w:val="left"/>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采购</w:t>
      </w:r>
      <w:r>
        <w:rPr>
          <w:rFonts w:hint="eastAsia" w:ascii="仿宋" w:hAnsi="仿宋" w:eastAsia="仿宋"/>
          <w:sz w:val="28"/>
          <w:szCs w:val="28"/>
          <w:lang w:val="en-US" w:eastAsia="zh-CN"/>
        </w:rPr>
        <w:t>需求</w:t>
      </w: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hint="eastAsia"/>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lang w:eastAsia="zh-CN"/>
        </w:rPr>
        <w:t>）</w:t>
      </w:r>
      <w:r>
        <w:rPr>
          <w:rFonts w:hint="eastAsia" w:ascii="仿宋" w:hAnsi="仿宋" w:eastAsia="仿宋"/>
          <w:b/>
          <w:sz w:val="28"/>
          <w:szCs w:val="28"/>
        </w:rPr>
        <w:t>：《中华虞舜孝文化与孝老敬贤》课程资源建设清单</w:t>
      </w:r>
      <w:r>
        <w:rPr>
          <w:rFonts w:ascii="仿宋" w:hAnsi="仿宋" w:eastAsia="仿宋"/>
          <w:b/>
          <w:sz w:val="28"/>
          <w:szCs w:val="28"/>
        </w:rPr>
        <w:t xml:space="preserve"> </w:t>
      </w:r>
    </w:p>
    <w:tbl>
      <w:tblPr>
        <w:tblStyle w:val="55"/>
        <w:tblpPr w:leftFromText="180" w:rightFromText="180" w:vertAnchor="text" w:horzAnchor="page" w:tblpX="1612" w:tblpY="286"/>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2004"/>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82" w:type="dxa"/>
            <w:vMerge w:val="restart"/>
            <w:shd w:val="clear" w:color="auto" w:fill="auto"/>
          </w:tcPr>
          <w:p>
            <w:pPr>
              <w:spacing w:line="480" w:lineRule="exact"/>
              <w:ind w:firstLine="560" w:firstLineChars="200"/>
              <w:jc w:val="left"/>
              <w:rPr>
                <w:rFonts w:ascii="仿宋" w:hAnsi="仿宋" w:eastAsia="仿宋"/>
                <w:sz w:val="28"/>
                <w:szCs w:val="28"/>
              </w:rPr>
            </w:pPr>
            <w:r>
              <w:rPr>
                <w:rFonts w:ascii="仿宋" w:hAnsi="仿宋" w:eastAsia="仿宋"/>
                <w:sz w:val="28"/>
                <w:szCs w:val="28"/>
              </w:rPr>
              <w:t>项目</w:t>
            </w:r>
            <w:r>
              <w:rPr>
                <w:rFonts w:hint="eastAsia" w:ascii="仿宋" w:hAnsi="仿宋" w:eastAsia="仿宋"/>
                <w:sz w:val="28"/>
                <w:szCs w:val="28"/>
              </w:rPr>
              <w:t xml:space="preserve"> </w:t>
            </w:r>
          </w:p>
        </w:tc>
        <w:tc>
          <w:tcPr>
            <w:tcW w:w="5973" w:type="dxa"/>
            <w:gridSpan w:val="3"/>
            <w:shd w:val="clear" w:color="auto" w:fill="auto"/>
          </w:tcPr>
          <w:p>
            <w:pPr>
              <w:spacing w:line="480" w:lineRule="exact"/>
              <w:ind w:left="752"/>
              <w:jc w:val="left"/>
              <w:rPr>
                <w:rFonts w:ascii="仿宋" w:hAnsi="仿宋" w:eastAsia="仿宋"/>
                <w:sz w:val="28"/>
                <w:szCs w:val="28"/>
              </w:rPr>
            </w:pPr>
            <w:r>
              <w:rPr>
                <w:rFonts w:ascii="仿宋" w:hAnsi="仿宋" w:eastAsia="仿宋"/>
                <w:sz w:val="28"/>
                <w:szCs w:val="28"/>
              </w:rPr>
              <w:t>资源类型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2782" w:type="dxa"/>
            <w:vMerge w:val="continue"/>
            <w:shd w:val="clear" w:color="auto" w:fill="auto"/>
          </w:tcPr>
          <w:p>
            <w:pPr>
              <w:spacing w:line="480" w:lineRule="exact"/>
              <w:ind w:firstLine="560" w:firstLineChars="200"/>
              <w:jc w:val="left"/>
              <w:rPr>
                <w:rFonts w:ascii="仿宋" w:hAnsi="仿宋" w:eastAsia="仿宋"/>
                <w:sz w:val="28"/>
                <w:szCs w:val="28"/>
              </w:rPr>
            </w:pPr>
          </w:p>
        </w:tc>
        <w:tc>
          <w:tcPr>
            <w:tcW w:w="2004" w:type="dxa"/>
            <w:shd w:val="clear" w:color="auto" w:fill="auto"/>
          </w:tcPr>
          <w:p>
            <w:pPr>
              <w:spacing w:line="480" w:lineRule="exact"/>
              <w:jc w:val="left"/>
              <w:rPr>
                <w:rFonts w:ascii="仿宋" w:hAnsi="仿宋" w:eastAsia="仿宋"/>
                <w:sz w:val="28"/>
                <w:szCs w:val="28"/>
              </w:rPr>
            </w:pPr>
            <w:r>
              <w:rPr>
                <w:rFonts w:ascii="仿宋" w:hAnsi="仿宋" w:eastAsia="仿宋"/>
                <w:sz w:val="28"/>
                <w:szCs w:val="28"/>
              </w:rPr>
              <w:t>微课视频</w:t>
            </w:r>
            <w:r>
              <w:rPr>
                <w:rFonts w:hint="eastAsia" w:ascii="仿宋" w:hAnsi="仿宋" w:eastAsia="仿宋"/>
                <w:sz w:val="28"/>
                <w:szCs w:val="28"/>
              </w:rPr>
              <w:t>（个）</w:t>
            </w:r>
          </w:p>
        </w:tc>
        <w:tc>
          <w:tcPr>
            <w:tcW w:w="1701" w:type="dxa"/>
            <w:shd w:val="clear" w:color="auto" w:fill="auto"/>
          </w:tcPr>
          <w:p>
            <w:pPr>
              <w:spacing w:line="480" w:lineRule="exact"/>
              <w:ind w:left="210" w:leftChars="100"/>
              <w:jc w:val="left"/>
              <w:rPr>
                <w:rFonts w:ascii="仿宋" w:hAnsi="仿宋" w:eastAsia="仿宋"/>
                <w:sz w:val="28"/>
                <w:szCs w:val="28"/>
              </w:rPr>
            </w:pPr>
            <w:r>
              <w:rPr>
                <w:rFonts w:hint="eastAsia" w:ascii="仿宋" w:hAnsi="仿宋" w:eastAsia="仿宋"/>
                <w:sz w:val="28"/>
                <w:szCs w:val="28"/>
                <w:lang w:eastAsia="zh-CN"/>
              </w:rPr>
              <w:t>三维</w:t>
            </w:r>
            <w:r>
              <w:rPr>
                <w:rFonts w:ascii="仿宋" w:hAnsi="仿宋" w:eastAsia="仿宋"/>
                <w:sz w:val="28"/>
                <w:szCs w:val="28"/>
              </w:rPr>
              <w:t>动画</w:t>
            </w:r>
            <w:r>
              <w:rPr>
                <w:rFonts w:hint="eastAsia" w:ascii="仿宋" w:hAnsi="仿宋" w:eastAsia="仿宋"/>
                <w:sz w:val="28"/>
                <w:szCs w:val="28"/>
              </w:rPr>
              <w:t>（秒）</w:t>
            </w:r>
          </w:p>
        </w:tc>
        <w:tc>
          <w:tcPr>
            <w:tcW w:w="2268" w:type="dxa"/>
            <w:shd w:val="clear" w:color="auto" w:fill="auto"/>
          </w:tcPr>
          <w:p>
            <w:pPr>
              <w:spacing w:line="480" w:lineRule="exact"/>
              <w:jc w:val="left"/>
              <w:rPr>
                <w:rFonts w:ascii="仿宋" w:hAnsi="仿宋" w:eastAsia="仿宋"/>
                <w:sz w:val="28"/>
                <w:szCs w:val="28"/>
              </w:rPr>
            </w:pPr>
            <w:r>
              <w:rPr>
                <w:rFonts w:ascii="仿宋" w:hAnsi="仿宋" w:eastAsia="仿宋"/>
                <w:sz w:val="28"/>
                <w:szCs w:val="28"/>
              </w:rPr>
              <w:t>课堂实录</w:t>
            </w:r>
            <w:r>
              <w:rPr>
                <w:rFonts w:hint="eastAsia" w:ascii="仿宋" w:hAnsi="仿宋" w:eastAsia="仿宋"/>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82" w:type="dxa"/>
            <w:shd w:val="clear" w:color="auto" w:fill="auto"/>
          </w:tcPr>
          <w:p>
            <w:pPr>
              <w:spacing w:line="480" w:lineRule="exact"/>
              <w:jc w:val="left"/>
              <w:rPr>
                <w:rFonts w:ascii="仿宋" w:hAnsi="仿宋" w:eastAsia="仿宋"/>
                <w:sz w:val="28"/>
                <w:szCs w:val="28"/>
              </w:rPr>
            </w:pPr>
            <w:r>
              <w:rPr>
                <w:rFonts w:ascii="仿宋" w:hAnsi="仿宋" w:eastAsia="仿宋"/>
                <w:sz w:val="28"/>
                <w:szCs w:val="28"/>
              </w:rPr>
              <w:t>古代文学作品中的孝</w:t>
            </w:r>
          </w:p>
        </w:tc>
        <w:tc>
          <w:tcPr>
            <w:tcW w:w="2004" w:type="dxa"/>
            <w:shd w:val="clear" w:color="auto" w:fill="auto"/>
          </w:tcPr>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w:t>
            </w:r>
          </w:p>
        </w:tc>
        <w:tc>
          <w:tcPr>
            <w:tcW w:w="1701" w:type="dxa"/>
            <w:shd w:val="clear" w:color="auto" w:fill="auto"/>
          </w:tcPr>
          <w:p>
            <w:pPr>
              <w:spacing w:line="480" w:lineRule="exact"/>
              <w:ind w:firstLine="560" w:firstLineChars="200"/>
              <w:jc w:val="left"/>
              <w:rPr>
                <w:rFonts w:ascii="仿宋" w:hAnsi="仿宋" w:eastAsia="仿宋"/>
                <w:sz w:val="28"/>
                <w:szCs w:val="28"/>
              </w:rPr>
            </w:pPr>
          </w:p>
        </w:tc>
        <w:tc>
          <w:tcPr>
            <w:tcW w:w="2268" w:type="dxa"/>
            <w:shd w:val="clear" w:color="auto" w:fill="auto"/>
          </w:tcPr>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82" w:type="dxa"/>
            <w:shd w:val="clear" w:color="auto" w:fill="auto"/>
          </w:tcPr>
          <w:p>
            <w:pPr>
              <w:spacing w:line="480" w:lineRule="exact"/>
              <w:jc w:val="left"/>
              <w:rPr>
                <w:rFonts w:ascii="仿宋" w:hAnsi="仿宋" w:eastAsia="仿宋"/>
                <w:sz w:val="28"/>
                <w:szCs w:val="28"/>
              </w:rPr>
            </w:pPr>
            <w:r>
              <w:rPr>
                <w:rFonts w:ascii="仿宋" w:hAnsi="仿宋" w:eastAsia="仿宋"/>
                <w:sz w:val="28"/>
                <w:szCs w:val="28"/>
              </w:rPr>
              <w:t>二十四孝故事</w:t>
            </w:r>
          </w:p>
        </w:tc>
        <w:tc>
          <w:tcPr>
            <w:tcW w:w="2004" w:type="dxa"/>
            <w:shd w:val="clear" w:color="auto" w:fill="auto"/>
          </w:tcPr>
          <w:p>
            <w:pPr>
              <w:spacing w:line="480" w:lineRule="exact"/>
              <w:ind w:firstLine="560" w:firstLineChars="200"/>
              <w:jc w:val="left"/>
              <w:rPr>
                <w:rFonts w:ascii="仿宋" w:hAnsi="仿宋" w:eastAsia="仿宋"/>
                <w:sz w:val="28"/>
                <w:szCs w:val="28"/>
              </w:rPr>
            </w:pPr>
          </w:p>
        </w:tc>
        <w:tc>
          <w:tcPr>
            <w:tcW w:w="1701" w:type="dxa"/>
            <w:shd w:val="clear" w:color="auto" w:fill="auto"/>
          </w:tcPr>
          <w:p>
            <w:pPr>
              <w:spacing w:line="480" w:lineRule="exact"/>
              <w:ind w:firstLine="560" w:firstLineChars="200"/>
              <w:jc w:val="left"/>
              <w:rPr>
                <w:rFonts w:ascii="仿宋" w:hAnsi="仿宋" w:eastAsia="仿宋"/>
                <w:sz w:val="28"/>
                <w:szCs w:val="28"/>
              </w:rPr>
            </w:pPr>
            <w:r>
              <w:rPr>
                <w:rFonts w:ascii="仿宋" w:hAnsi="仿宋" w:eastAsia="仿宋"/>
                <w:sz w:val="28"/>
                <w:szCs w:val="28"/>
              </w:rPr>
              <w:t>300</w:t>
            </w:r>
          </w:p>
        </w:tc>
        <w:tc>
          <w:tcPr>
            <w:tcW w:w="2268" w:type="dxa"/>
            <w:shd w:val="clear" w:color="auto" w:fill="auto"/>
          </w:tcPr>
          <w:p>
            <w:pPr>
              <w:spacing w:line="480" w:lineRule="exact"/>
              <w:ind w:firstLine="560" w:firstLineChars="200"/>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82" w:type="dxa"/>
            <w:shd w:val="clear" w:color="auto" w:fill="auto"/>
          </w:tcPr>
          <w:p>
            <w:pPr>
              <w:spacing w:line="480" w:lineRule="exact"/>
              <w:jc w:val="left"/>
              <w:rPr>
                <w:rFonts w:ascii="仿宋" w:hAnsi="仿宋" w:eastAsia="仿宋"/>
                <w:sz w:val="28"/>
                <w:szCs w:val="28"/>
              </w:rPr>
            </w:pPr>
            <w:r>
              <w:rPr>
                <w:rFonts w:ascii="仿宋" w:hAnsi="仿宋" w:eastAsia="仿宋"/>
                <w:sz w:val="28"/>
                <w:szCs w:val="28"/>
              </w:rPr>
              <w:t>孝经</w:t>
            </w:r>
          </w:p>
        </w:tc>
        <w:tc>
          <w:tcPr>
            <w:tcW w:w="2004" w:type="dxa"/>
            <w:shd w:val="clear" w:color="auto" w:fill="auto"/>
          </w:tcPr>
          <w:p>
            <w:pPr>
              <w:spacing w:line="480" w:lineRule="exact"/>
              <w:ind w:firstLine="560" w:firstLineChars="200"/>
              <w:jc w:val="left"/>
              <w:rPr>
                <w:rFonts w:ascii="仿宋" w:hAnsi="仿宋" w:eastAsia="仿宋"/>
                <w:sz w:val="28"/>
                <w:szCs w:val="28"/>
              </w:rPr>
            </w:pPr>
          </w:p>
        </w:tc>
        <w:tc>
          <w:tcPr>
            <w:tcW w:w="1701" w:type="dxa"/>
            <w:shd w:val="clear" w:color="auto" w:fill="auto"/>
          </w:tcPr>
          <w:p>
            <w:pPr>
              <w:spacing w:line="480" w:lineRule="exact"/>
              <w:ind w:firstLine="560" w:firstLineChars="200"/>
              <w:jc w:val="left"/>
              <w:rPr>
                <w:rFonts w:ascii="仿宋" w:hAnsi="仿宋" w:eastAsia="仿宋"/>
                <w:sz w:val="28"/>
                <w:szCs w:val="28"/>
              </w:rPr>
            </w:pPr>
          </w:p>
        </w:tc>
        <w:tc>
          <w:tcPr>
            <w:tcW w:w="2268" w:type="dxa"/>
            <w:shd w:val="clear" w:color="auto" w:fill="auto"/>
          </w:tcPr>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82" w:type="dxa"/>
            <w:shd w:val="clear" w:color="auto" w:fill="auto"/>
          </w:tcPr>
          <w:p>
            <w:pPr>
              <w:spacing w:line="480" w:lineRule="exact"/>
              <w:jc w:val="left"/>
              <w:rPr>
                <w:rFonts w:ascii="仿宋" w:hAnsi="仿宋" w:eastAsia="仿宋"/>
                <w:sz w:val="28"/>
                <w:szCs w:val="28"/>
              </w:rPr>
            </w:pPr>
            <w:r>
              <w:rPr>
                <w:rFonts w:ascii="仿宋" w:hAnsi="仿宋" w:eastAsia="仿宋"/>
                <w:sz w:val="28"/>
                <w:szCs w:val="28"/>
              </w:rPr>
              <w:t>舜孝文化—至纯悌爱</w:t>
            </w:r>
          </w:p>
        </w:tc>
        <w:tc>
          <w:tcPr>
            <w:tcW w:w="2004" w:type="dxa"/>
            <w:shd w:val="clear" w:color="auto" w:fill="auto"/>
          </w:tcPr>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w:t>
            </w:r>
          </w:p>
        </w:tc>
        <w:tc>
          <w:tcPr>
            <w:tcW w:w="1701" w:type="dxa"/>
            <w:shd w:val="clear" w:color="auto" w:fill="auto"/>
          </w:tcPr>
          <w:p>
            <w:pPr>
              <w:spacing w:line="480" w:lineRule="exact"/>
              <w:ind w:firstLine="560" w:firstLineChars="200"/>
              <w:jc w:val="left"/>
              <w:rPr>
                <w:rFonts w:ascii="仿宋" w:hAnsi="仿宋" w:eastAsia="仿宋"/>
                <w:sz w:val="28"/>
                <w:szCs w:val="28"/>
              </w:rPr>
            </w:pPr>
          </w:p>
        </w:tc>
        <w:tc>
          <w:tcPr>
            <w:tcW w:w="2268" w:type="dxa"/>
            <w:shd w:val="clear" w:color="auto" w:fill="auto"/>
          </w:tcPr>
          <w:p>
            <w:pPr>
              <w:spacing w:line="480" w:lineRule="exact"/>
              <w:ind w:firstLine="560" w:firstLineChars="200"/>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82" w:type="dxa"/>
            <w:shd w:val="clear" w:color="auto" w:fill="auto"/>
          </w:tcPr>
          <w:p>
            <w:pPr>
              <w:spacing w:line="480" w:lineRule="exact"/>
              <w:jc w:val="left"/>
              <w:rPr>
                <w:rFonts w:ascii="仿宋" w:hAnsi="仿宋" w:eastAsia="仿宋"/>
                <w:sz w:val="28"/>
                <w:szCs w:val="28"/>
              </w:rPr>
            </w:pPr>
            <w:r>
              <w:rPr>
                <w:rFonts w:ascii="仿宋" w:hAnsi="仿宋" w:eastAsia="仿宋"/>
                <w:sz w:val="28"/>
                <w:szCs w:val="28"/>
              </w:rPr>
              <w:t>舜孝文化—厚德载物</w:t>
            </w:r>
          </w:p>
        </w:tc>
        <w:tc>
          <w:tcPr>
            <w:tcW w:w="2004" w:type="dxa"/>
            <w:shd w:val="clear" w:color="auto" w:fill="auto"/>
          </w:tcPr>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w:t>
            </w:r>
          </w:p>
        </w:tc>
        <w:tc>
          <w:tcPr>
            <w:tcW w:w="1701" w:type="dxa"/>
            <w:shd w:val="clear" w:color="auto" w:fill="auto"/>
          </w:tcPr>
          <w:p>
            <w:pPr>
              <w:spacing w:line="480" w:lineRule="exact"/>
              <w:ind w:firstLine="560" w:firstLineChars="200"/>
              <w:jc w:val="left"/>
              <w:rPr>
                <w:rFonts w:ascii="仿宋" w:hAnsi="仿宋" w:eastAsia="仿宋"/>
                <w:sz w:val="28"/>
                <w:szCs w:val="28"/>
              </w:rPr>
            </w:pPr>
          </w:p>
        </w:tc>
        <w:tc>
          <w:tcPr>
            <w:tcW w:w="2268" w:type="dxa"/>
            <w:shd w:val="clear" w:color="auto" w:fill="auto"/>
          </w:tcPr>
          <w:p>
            <w:pPr>
              <w:spacing w:line="480" w:lineRule="exact"/>
              <w:ind w:firstLine="560" w:firstLineChars="200"/>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82" w:type="dxa"/>
            <w:shd w:val="clear" w:color="auto" w:fill="auto"/>
          </w:tcPr>
          <w:p>
            <w:pPr>
              <w:spacing w:line="480" w:lineRule="exact"/>
              <w:jc w:val="left"/>
              <w:rPr>
                <w:rFonts w:ascii="仿宋" w:hAnsi="仿宋" w:eastAsia="仿宋"/>
                <w:sz w:val="28"/>
                <w:szCs w:val="28"/>
              </w:rPr>
            </w:pPr>
            <w:r>
              <w:rPr>
                <w:rFonts w:ascii="仿宋" w:hAnsi="仿宋" w:eastAsia="仿宋"/>
                <w:sz w:val="28"/>
                <w:szCs w:val="28"/>
              </w:rPr>
              <w:t>舜孝文化—</w:t>
            </w:r>
            <w:r>
              <w:rPr>
                <w:rFonts w:hint="eastAsia" w:ascii="仿宋" w:hAnsi="仿宋" w:eastAsia="仿宋"/>
                <w:sz w:val="28"/>
                <w:szCs w:val="28"/>
              </w:rPr>
              <w:t>举贤任能</w:t>
            </w:r>
          </w:p>
        </w:tc>
        <w:tc>
          <w:tcPr>
            <w:tcW w:w="2004" w:type="dxa"/>
            <w:shd w:val="clear" w:color="auto" w:fill="auto"/>
          </w:tcPr>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w:t>
            </w:r>
          </w:p>
        </w:tc>
        <w:tc>
          <w:tcPr>
            <w:tcW w:w="1701" w:type="dxa"/>
            <w:shd w:val="clear" w:color="auto" w:fill="auto"/>
          </w:tcPr>
          <w:p>
            <w:pPr>
              <w:spacing w:line="480" w:lineRule="exact"/>
              <w:ind w:firstLine="560" w:firstLineChars="200"/>
              <w:jc w:val="left"/>
              <w:rPr>
                <w:rFonts w:ascii="仿宋" w:hAnsi="仿宋" w:eastAsia="仿宋"/>
                <w:sz w:val="28"/>
                <w:szCs w:val="28"/>
              </w:rPr>
            </w:pPr>
          </w:p>
        </w:tc>
        <w:tc>
          <w:tcPr>
            <w:tcW w:w="2268" w:type="dxa"/>
            <w:shd w:val="clear" w:color="auto" w:fill="auto"/>
          </w:tcPr>
          <w:p>
            <w:pPr>
              <w:spacing w:line="480" w:lineRule="exact"/>
              <w:ind w:firstLine="560" w:firstLineChars="200"/>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82" w:type="dxa"/>
            <w:shd w:val="clear" w:color="auto" w:fill="auto"/>
          </w:tcPr>
          <w:p>
            <w:pPr>
              <w:spacing w:line="480" w:lineRule="exact"/>
              <w:jc w:val="left"/>
              <w:rPr>
                <w:rFonts w:ascii="仿宋" w:hAnsi="仿宋" w:eastAsia="仿宋"/>
                <w:sz w:val="28"/>
                <w:szCs w:val="28"/>
              </w:rPr>
            </w:pPr>
            <w:r>
              <w:rPr>
                <w:rFonts w:ascii="仿宋" w:hAnsi="仿宋" w:eastAsia="仿宋"/>
                <w:sz w:val="28"/>
                <w:szCs w:val="28"/>
              </w:rPr>
              <w:t>舜孝文化对职业教育的作用</w:t>
            </w:r>
          </w:p>
        </w:tc>
        <w:tc>
          <w:tcPr>
            <w:tcW w:w="2004" w:type="dxa"/>
            <w:shd w:val="clear" w:color="auto" w:fill="auto"/>
          </w:tcPr>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w:t>
            </w:r>
          </w:p>
        </w:tc>
        <w:tc>
          <w:tcPr>
            <w:tcW w:w="1701" w:type="dxa"/>
            <w:shd w:val="clear" w:color="auto" w:fill="auto"/>
          </w:tcPr>
          <w:p>
            <w:pPr>
              <w:spacing w:line="480" w:lineRule="exact"/>
              <w:ind w:firstLine="560" w:firstLineChars="200"/>
              <w:jc w:val="left"/>
              <w:rPr>
                <w:rFonts w:ascii="仿宋" w:hAnsi="仿宋" w:eastAsia="仿宋"/>
                <w:sz w:val="28"/>
                <w:szCs w:val="28"/>
              </w:rPr>
            </w:pPr>
          </w:p>
        </w:tc>
        <w:tc>
          <w:tcPr>
            <w:tcW w:w="2268" w:type="dxa"/>
            <w:shd w:val="clear" w:color="auto" w:fill="auto"/>
          </w:tcPr>
          <w:p>
            <w:pPr>
              <w:spacing w:line="480" w:lineRule="exact"/>
              <w:ind w:firstLine="560" w:firstLineChars="200"/>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82" w:type="dxa"/>
            <w:shd w:val="clear" w:color="auto" w:fill="auto"/>
          </w:tcPr>
          <w:p>
            <w:pPr>
              <w:spacing w:line="480" w:lineRule="exact"/>
              <w:jc w:val="left"/>
              <w:rPr>
                <w:rFonts w:ascii="仿宋" w:hAnsi="仿宋" w:eastAsia="仿宋"/>
                <w:sz w:val="28"/>
                <w:szCs w:val="28"/>
              </w:rPr>
            </w:pPr>
            <w:r>
              <w:rPr>
                <w:rFonts w:ascii="仿宋" w:hAnsi="仿宋" w:eastAsia="仿宋"/>
                <w:sz w:val="28"/>
                <w:szCs w:val="28"/>
              </w:rPr>
              <w:t>传统孝道的扬弃</w:t>
            </w:r>
          </w:p>
        </w:tc>
        <w:tc>
          <w:tcPr>
            <w:tcW w:w="2004" w:type="dxa"/>
            <w:shd w:val="clear" w:color="auto" w:fill="auto"/>
          </w:tcPr>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w:t>
            </w:r>
          </w:p>
        </w:tc>
        <w:tc>
          <w:tcPr>
            <w:tcW w:w="1701" w:type="dxa"/>
            <w:shd w:val="clear" w:color="auto" w:fill="auto"/>
          </w:tcPr>
          <w:p>
            <w:pPr>
              <w:spacing w:line="480" w:lineRule="exact"/>
              <w:ind w:firstLine="560" w:firstLineChars="200"/>
              <w:jc w:val="left"/>
              <w:rPr>
                <w:rFonts w:ascii="仿宋" w:hAnsi="仿宋" w:eastAsia="仿宋"/>
                <w:sz w:val="28"/>
                <w:szCs w:val="28"/>
              </w:rPr>
            </w:pPr>
          </w:p>
        </w:tc>
        <w:tc>
          <w:tcPr>
            <w:tcW w:w="2268" w:type="dxa"/>
            <w:shd w:val="clear" w:color="auto" w:fill="auto"/>
          </w:tcPr>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82" w:type="dxa"/>
            <w:shd w:val="clear" w:color="auto" w:fill="auto"/>
          </w:tcPr>
          <w:p>
            <w:pPr>
              <w:spacing w:line="480" w:lineRule="exact"/>
              <w:jc w:val="left"/>
              <w:rPr>
                <w:rFonts w:ascii="仿宋" w:hAnsi="仿宋" w:eastAsia="仿宋"/>
                <w:sz w:val="28"/>
                <w:szCs w:val="28"/>
              </w:rPr>
            </w:pPr>
            <w:r>
              <w:rPr>
                <w:rFonts w:ascii="仿宋" w:hAnsi="仿宋" w:eastAsia="仿宋"/>
                <w:sz w:val="28"/>
                <w:szCs w:val="28"/>
              </w:rPr>
              <w:t>现代社会发扬孝道的背景</w:t>
            </w:r>
          </w:p>
        </w:tc>
        <w:tc>
          <w:tcPr>
            <w:tcW w:w="2004" w:type="dxa"/>
            <w:shd w:val="clear" w:color="auto" w:fill="auto"/>
          </w:tcPr>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w:t>
            </w:r>
          </w:p>
        </w:tc>
        <w:tc>
          <w:tcPr>
            <w:tcW w:w="1701" w:type="dxa"/>
            <w:shd w:val="clear" w:color="auto" w:fill="auto"/>
          </w:tcPr>
          <w:p>
            <w:pPr>
              <w:spacing w:line="480" w:lineRule="exact"/>
              <w:ind w:firstLine="560" w:firstLineChars="200"/>
              <w:jc w:val="left"/>
              <w:rPr>
                <w:rFonts w:ascii="仿宋" w:hAnsi="仿宋" w:eastAsia="仿宋"/>
                <w:sz w:val="28"/>
                <w:szCs w:val="28"/>
              </w:rPr>
            </w:pPr>
          </w:p>
        </w:tc>
        <w:tc>
          <w:tcPr>
            <w:tcW w:w="2268" w:type="dxa"/>
            <w:shd w:val="clear" w:color="auto" w:fill="auto"/>
          </w:tcPr>
          <w:p>
            <w:pPr>
              <w:spacing w:line="480" w:lineRule="exact"/>
              <w:ind w:firstLine="560" w:firstLineChars="200"/>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82" w:type="dxa"/>
            <w:shd w:val="clear" w:color="auto" w:fill="auto"/>
          </w:tcPr>
          <w:p>
            <w:pPr>
              <w:spacing w:line="480" w:lineRule="exact"/>
              <w:jc w:val="left"/>
              <w:rPr>
                <w:rFonts w:ascii="仿宋" w:hAnsi="仿宋" w:eastAsia="仿宋"/>
                <w:sz w:val="28"/>
                <w:szCs w:val="28"/>
              </w:rPr>
            </w:pPr>
            <w:r>
              <w:rPr>
                <w:rFonts w:ascii="仿宋" w:hAnsi="仿宋" w:eastAsia="仿宋"/>
                <w:sz w:val="28"/>
                <w:szCs w:val="28"/>
              </w:rPr>
              <w:t>现代孝道的内涵</w:t>
            </w:r>
          </w:p>
        </w:tc>
        <w:tc>
          <w:tcPr>
            <w:tcW w:w="2004" w:type="dxa"/>
            <w:shd w:val="clear" w:color="auto" w:fill="auto"/>
          </w:tcPr>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3</w:t>
            </w:r>
          </w:p>
        </w:tc>
        <w:tc>
          <w:tcPr>
            <w:tcW w:w="1701" w:type="dxa"/>
            <w:shd w:val="clear" w:color="auto" w:fill="auto"/>
          </w:tcPr>
          <w:p>
            <w:pPr>
              <w:spacing w:line="480" w:lineRule="exact"/>
              <w:ind w:firstLine="560" w:firstLineChars="200"/>
              <w:jc w:val="left"/>
              <w:rPr>
                <w:rFonts w:ascii="仿宋" w:hAnsi="仿宋" w:eastAsia="仿宋"/>
                <w:sz w:val="28"/>
                <w:szCs w:val="28"/>
              </w:rPr>
            </w:pPr>
            <w:r>
              <w:rPr>
                <w:rFonts w:ascii="仿宋" w:hAnsi="仿宋" w:eastAsia="仿宋"/>
                <w:sz w:val="28"/>
                <w:szCs w:val="28"/>
              </w:rPr>
              <w:t>100</w:t>
            </w:r>
          </w:p>
        </w:tc>
        <w:tc>
          <w:tcPr>
            <w:tcW w:w="2268" w:type="dxa"/>
            <w:shd w:val="clear" w:color="auto" w:fill="auto"/>
          </w:tcPr>
          <w:p>
            <w:pPr>
              <w:spacing w:line="480" w:lineRule="exact"/>
              <w:ind w:firstLine="560" w:firstLineChars="200"/>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82" w:type="dxa"/>
            <w:shd w:val="clear" w:color="auto" w:fill="auto"/>
          </w:tcPr>
          <w:p>
            <w:pPr>
              <w:spacing w:line="480" w:lineRule="exact"/>
              <w:jc w:val="left"/>
              <w:rPr>
                <w:rFonts w:ascii="仿宋" w:hAnsi="仿宋" w:eastAsia="仿宋"/>
                <w:sz w:val="28"/>
                <w:szCs w:val="28"/>
              </w:rPr>
            </w:pPr>
            <w:r>
              <w:rPr>
                <w:rFonts w:ascii="仿宋" w:hAnsi="仿宋" w:eastAsia="仿宋"/>
                <w:sz w:val="28"/>
                <w:szCs w:val="28"/>
              </w:rPr>
              <w:t>孝文化的现代意义</w:t>
            </w:r>
          </w:p>
        </w:tc>
        <w:tc>
          <w:tcPr>
            <w:tcW w:w="2004" w:type="dxa"/>
            <w:shd w:val="clear" w:color="auto" w:fill="auto"/>
          </w:tcPr>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w:t>
            </w:r>
          </w:p>
        </w:tc>
        <w:tc>
          <w:tcPr>
            <w:tcW w:w="1701" w:type="dxa"/>
            <w:shd w:val="clear" w:color="auto" w:fill="auto"/>
          </w:tcPr>
          <w:p>
            <w:pPr>
              <w:spacing w:line="480" w:lineRule="exact"/>
              <w:ind w:firstLine="560" w:firstLineChars="200"/>
              <w:jc w:val="left"/>
              <w:rPr>
                <w:rFonts w:ascii="仿宋" w:hAnsi="仿宋" w:eastAsia="仿宋"/>
                <w:sz w:val="28"/>
                <w:szCs w:val="28"/>
              </w:rPr>
            </w:pPr>
          </w:p>
        </w:tc>
        <w:tc>
          <w:tcPr>
            <w:tcW w:w="2268" w:type="dxa"/>
            <w:shd w:val="clear" w:color="auto" w:fill="auto"/>
          </w:tcPr>
          <w:p>
            <w:pPr>
              <w:spacing w:line="480" w:lineRule="exact"/>
              <w:ind w:firstLine="560" w:firstLineChars="200"/>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82" w:type="dxa"/>
            <w:shd w:val="clear" w:color="auto" w:fill="auto"/>
          </w:tcPr>
          <w:p>
            <w:pPr>
              <w:spacing w:line="480" w:lineRule="exact"/>
              <w:jc w:val="left"/>
              <w:rPr>
                <w:rFonts w:ascii="仿宋" w:hAnsi="仿宋" w:eastAsia="仿宋"/>
                <w:sz w:val="28"/>
                <w:szCs w:val="28"/>
              </w:rPr>
            </w:pPr>
            <w:r>
              <w:rPr>
                <w:rFonts w:ascii="仿宋" w:hAnsi="仿宋" w:eastAsia="仿宋"/>
                <w:sz w:val="28"/>
                <w:szCs w:val="28"/>
              </w:rPr>
              <w:t>孝道的传承</w:t>
            </w:r>
          </w:p>
        </w:tc>
        <w:tc>
          <w:tcPr>
            <w:tcW w:w="2004" w:type="dxa"/>
            <w:shd w:val="clear" w:color="auto" w:fill="auto"/>
          </w:tcPr>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w:t>
            </w:r>
          </w:p>
        </w:tc>
        <w:tc>
          <w:tcPr>
            <w:tcW w:w="1701" w:type="dxa"/>
            <w:shd w:val="clear" w:color="auto" w:fill="auto"/>
          </w:tcPr>
          <w:p>
            <w:pPr>
              <w:spacing w:line="480" w:lineRule="exact"/>
              <w:ind w:firstLine="560" w:firstLineChars="200"/>
              <w:jc w:val="left"/>
              <w:rPr>
                <w:rFonts w:ascii="仿宋" w:hAnsi="仿宋" w:eastAsia="仿宋"/>
                <w:sz w:val="28"/>
                <w:szCs w:val="28"/>
              </w:rPr>
            </w:pPr>
          </w:p>
        </w:tc>
        <w:tc>
          <w:tcPr>
            <w:tcW w:w="2268" w:type="dxa"/>
            <w:shd w:val="clear" w:color="auto" w:fill="auto"/>
          </w:tcPr>
          <w:p>
            <w:pPr>
              <w:spacing w:line="480" w:lineRule="exact"/>
              <w:ind w:firstLine="560" w:firstLineChars="200"/>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82" w:type="dxa"/>
            <w:shd w:val="clear" w:color="auto" w:fill="auto"/>
          </w:tcPr>
          <w:p>
            <w:pPr>
              <w:spacing w:line="480" w:lineRule="exact"/>
              <w:jc w:val="left"/>
              <w:rPr>
                <w:rFonts w:ascii="仿宋" w:hAnsi="仿宋" w:eastAsia="仿宋"/>
                <w:sz w:val="28"/>
                <w:szCs w:val="28"/>
              </w:rPr>
            </w:pPr>
            <w:r>
              <w:rPr>
                <w:rFonts w:hint="eastAsia" w:ascii="仿宋" w:hAnsi="仿宋" w:eastAsia="仿宋"/>
                <w:sz w:val="28"/>
                <w:szCs w:val="28"/>
              </w:rPr>
              <w:t>舜孝文化对现代社会不同群体践行孝的指导作用</w:t>
            </w:r>
          </w:p>
        </w:tc>
        <w:tc>
          <w:tcPr>
            <w:tcW w:w="2004" w:type="dxa"/>
            <w:shd w:val="clear" w:color="auto" w:fill="auto"/>
          </w:tcPr>
          <w:p>
            <w:pPr>
              <w:spacing w:line="480" w:lineRule="exact"/>
              <w:ind w:firstLine="560" w:firstLineChars="200"/>
              <w:jc w:val="left"/>
              <w:rPr>
                <w:rFonts w:ascii="仿宋" w:hAnsi="仿宋" w:eastAsia="仿宋"/>
                <w:sz w:val="28"/>
                <w:szCs w:val="28"/>
              </w:rPr>
            </w:pP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3</w:t>
            </w:r>
          </w:p>
        </w:tc>
        <w:tc>
          <w:tcPr>
            <w:tcW w:w="1701" w:type="dxa"/>
            <w:shd w:val="clear" w:color="auto" w:fill="auto"/>
          </w:tcPr>
          <w:p>
            <w:pPr>
              <w:spacing w:line="480" w:lineRule="exact"/>
              <w:ind w:firstLine="560" w:firstLineChars="200"/>
              <w:jc w:val="left"/>
              <w:rPr>
                <w:rFonts w:ascii="仿宋" w:hAnsi="仿宋" w:eastAsia="仿宋"/>
                <w:sz w:val="28"/>
                <w:szCs w:val="28"/>
              </w:rPr>
            </w:pPr>
          </w:p>
        </w:tc>
        <w:tc>
          <w:tcPr>
            <w:tcW w:w="2268" w:type="dxa"/>
            <w:shd w:val="clear" w:color="auto" w:fill="auto"/>
          </w:tcPr>
          <w:p>
            <w:pPr>
              <w:spacing w:line="480" w:lineRule="exact"/>
              <w:ind w:firstLine="560" w:firstLineChars="200"/>
              <w:jc w:val="left"/>
              <w:rPr>
                <w:rFonts w:ascii="仿宋" w:hAnsi="仿宋" w:eastAsia="仿宋"/>
                <w:sz w:val="28"/>
                <w:szCs w:val="28"/>
              </w:rPr>
            </w:pPr>
          </w:p>
          <w:p>
            <w:pPr>
              <w:spacing w:line="480" w:lineRule="exact"/>
              <w:ind w:firstLine="560" w:firstLineChars="200"/>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82" w:type="dxa"/>
            <w:shd w:val="clear" w:color="auto" w:fill="auto"/>
          </w:tcPr>
          <w:p>
            <w:pPr>
              <w:spacing w:line="480" w:lineRule="exact"/>
              <w:ind w:firstLine="560" w:firstLineChars="200"/>
              <w:jc w:val="left"/>
              <w:rPr>
                <w:rFonts w:ascii="仿宋" w:hAnsi="仿宋" w:eastAsia="仿宋"/>
                <w:sz w:val="28"/>
                <w:szCs w:val="28"/>
              </w:rPr>
            </w:pPr>
            <w:r>
              <w:rPr>
                <w:rFonts w:ascii="仿宋" w:hAnsi="仿宋" w:eastAsia="仿宋"/>
                <w:sz w:val="28"/>
                <w:szCs w:val="28"/>
              </w:rPr>
              <w:t>合计</w:t>
            </w:r>
          </w:p>
        </w:tc>
        <w:tc>
          <w:tcPr>
            <w:tcW w:w="2004" w:type="dxa"/>
            <w:shd w:val="clear" w:color="auto" w:fill="auto"/>
          </w:tcPr>
          <w:p>
            <w:pPr>
              <w:spacing w:line="480" w:lineRule="exact"/>
              <w:jc w:val="left"/>
              <w:rPr>
                <w:rFonts w:ascii="仿宋" w:hAnsi="仿宋" w:eastAsia="仿宋"/>
                <w:sz w:val="28"/>
                <w:szCs w:val="28"/>
              </w:rPr>
            </w:pPr>
            <w:r>
              <w:rPr>
                <w:rFonts w:hint="eastAsia" w:ascii="仿宋" w:hAnsi="仿宋" w:eastAsia="仿宋"/>
                <w:sz w:val="28"/>
                <w:szCs w:val="28"/>
              </w:rPr>
              <w:t>24个</w:t>
            </w:r>
          </w:p>
        </w:tc>
        <w:tc>
          <w:tcPr>
            <w:tcW w:w="1701" w:type="dxa"/>
            <w:shd w:val="clear" w:color="auto" w:fill="auto"/>
          </w:tcPr>
          <w:p>
            <w:pPr>
              <w:spacing w:line="480" w:lineRule="exact"/>
              <w:ind w:firstLine="280" w:firstLineChars="100"/>
              <w:jc w:val="left"/>
              <w:rPr>
                <w:rFonts w:ascii="仿宋" w:hAnsi="仿宋" w:eastAsia="仿宋"/>
                <w:sz w:val="28"/>
                <w:szCs w:val="28"/>
              </w:rPr>
            </w:pPr>
            <w:r>
              <w:rPr>
                <w:rFonts w:hint="eastAsia" w:ascii="仿宋" w:hAnsi="仿宋" w:eastAsia="仿宋"/>
                <w:sz w:val="28"/>
                <w:szCs w:val="28"/>
              </w:rPr>
              <w:t>400秒</w:t>
            </w:r>
          </w:p>
        </w:tc>
        <w:tc>
          <w:tcPr>
            <w:tcW w:w="2268" w:type="dxa"/>
            <w:shd w:val="clear" w:color="auto" w:fill="auto"/>
          </w:tcPr>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6个</w:t>
            </w:r>
          </w:p>
        </w:tc>
      </w:tr>
    </w:tbl>
    <w:p>
      <w:pPr>
        <w:spacing w:line="480" w:lineRule="exact"/>
        <w:ind w:firstLine="560" w:firstLineChars="20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p>
    <w:tbl>
      <w:tblPr>
        <w:tblStyle w:val="55"/>
        <w:tblW w:w="8678" w:type="dxa"/>
        <w:tblInd w:w="0" w:type="dxa"/>
        <w:shd w:val="clear" w:color="auto" w:fill="auto"/>
        <w:tblLayout w:type="fixed"/>
        <w:tblCellMar>
          <w:top w:w="0" w:type="dxa"/>
          <w:left w:w="0" w:type="dxa"/>
          <w:bottom w:w="0" w:type="dxa"/>
          <w:right w:w="0" w:type="dxa"/>
        </w:tblCellMar>
      </w:tblPr>
      <w:tblGrid>
        <w:gridCol w:w="1142"/>
        <w:gridCol w:w="2553"/>
        <w:gridCol w:w="1593"/>
        <w:gridCol w:w="3390"/>
      </w:tblGrid>
      <w:tr>
        <w:tblPrEx>
          <w:shd w:val="clear" w:color="auto" w:fill="auto"/>
          <w:tblLayout w:type="fixed"/>
          <w:tblCellMar>
            <w:top w:w="0" w:type="dxa"/>
            <w:left w:w="0" w:type="dxa"/>
            <w:bottom w:w="0" w:type="dxa"/>
            <w:right w:w="0" w:type="dxa"/>
          </w:tblCellMar>
        </w:tblPrEx>
        <w:trPr>
          <w:trHeight w:val="602"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服务项目</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时长</w:t>
            </w:r>
          </w:p>
        </w:tc>
      </w:tr>
      <w:tr>
        <w:tblPrEx>
          <w:tblLayout w:type="fixed"/>
          <w:tblCellMar>
            <w:top w:w="0" w:type="dxa"/>
            <w:left w:w="0" w:type="dxa"/>
            <w:bottom w:w="0" w:type="dxa"/>
            <w:right w:w="0" w:type="dxa"/>
          </w:tblCellMar>
        </w:tblPrEx>
        <w:trPr>
          <w:trHeight w:val="441"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微课视频</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24个</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≥5≤15分钟（个）</w:t>
            </w:r>
          </w:p>
        </w:tc>
      </w:tr>
      <w:tr>
        <w:tblPrEx>
          <w:tblLayout w:type="fixed"/>
          <w:tblCellMar>
            <w:top w:w="0" w:type="dxa"/>
            <w:left w:w="0" w:type="dxa"/>
            <w:bottom w:w="0" w:type="dxa"/>
            <w:right w:w="0" w:type="dxa"/>
          </w:tblCellMar>
        </w:tblPrEx>
        <w:trPr>
          <w:trHeight w:val="441"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课堂实录</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6个</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 45</w:t>
            </w:r>
            <w:r>
              <w:rPr>
                <w:rStyle w:val="273"/>
                <w:lang w:val="en-US" w:eastAsia="zh-CN" w:bidi="ar"/>
              </w:rPr>
              <w:t>秒（个）</w:t>
            </w:r>
          </w:p>
        </w:tc>
      </w:tr>
      <w:tr>
        <w:tblPrEx>
          <w:tblLayout w:type="fixed"/>
          <w:tblCellMar>
            <w:top w:w="0" w:type="dxa"/>
            <w:left w:w="0" w:type="dxa"/>
            <w:bottom w:w="0" w:type="dxa"/>
            <w:right w:w="0" w:type="dxa"/>
          </w:tblCellMar>
        </w:tblPrEx>
        <w:trPr>
          <w:trHeight w:val="496"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三维动画</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400秒（总时长）</w:t>
            </w:r>
          </w:p>
        </w:tc>
      </w:tr>
    </w:tbl>
    <w:p>
      <w:pPr>
        <w:spacing w:line="480" w:lineRule="exact"/>
        <w:rPr>
          <w:rFonts w:hint="eastAsia" w:ascii="仿宋" w:hAnsi="仿宋" w:eastAsia="仿宋"/>
          <w:b/>
          <w:bCs/>
          <w:sz w:val="28"/>
          <w:szCs w:val="28"/>
          <w:lang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2</w:t>
      </w:r>
      <w:r>
        <w:rPr>
          <w:rFonts w:hint="eastAsia" w:ascii="仿宋" w:hAnsi="仿宋" w:eastAsia="仿宋"/>
          <w:b/>
          <w:bCs/>
          <w:sz w:val="28"/>
          <w:szCs w:val="28"/>
          <w:lang w:eastAsia="zh-CN"/>
        </w:rPr>
        <w:t>）：《舜帝三创实践与现代职教三创培养》课程资源建设清单</w:t>
      </w:r>
    </w:p>
    <w:tbl>
      <w:tblPr>
        <w:tblStyle w:val="55"/>
        <w:tblpPr w:leftFromText="180" w:rightFromText="180" w:vertAnchor="text" w:horzAnchor="margin" w:tblpXSpec="center" w:tblpY="194"/>
        <w:tblW w:w="8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4"/>
        <w:gridCol w:w="1688"/>
        <w:gridCol w:w="163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3954" w:type="dxa"/>
            <w:vMerge w:val="restart"/>
          </w:tcPr>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项目</w:t>
            </w:r>
            <w:r>
              <w:rPr>
                <w:rFonts w:ascii="仿宋" w:hAnsi="仿宋" w:eastAsia="仿宋"/>
                <w:sz w:val="28"/>
                <w:szCs w:val="28"/>
              </w:rPr>
              <w:t xml:space="preserve"> </w:t>
            </w:r>
          </w:p>
        </w:tc>
        <w:tc>
          <w:tcPr>
            <w:tcW w:w="4945" w:type="dxa"/>
            <w:gridSpan w:val="3"/>
          </w:tcPr>
          <w:p>
            <w:pPr>
              <w:spacing w:line="480" w:lineRule="exact"/>
              <w:ind w:left="752" w:firstLine="1400" w:firstLineChars="500"/>
              <w:jc w:val="left"/>
              <w:rPr>
                <w:rFonts w:ascii="仿宋" w:hAnsi="仿宋" w:eastAsia="仿宋"/>
                <w:sz w:val="28"/>
                <w:szCs w:val="28"/>
              </w:rPr>
            </w:pPr>
            <w:r>
              <w:rPr>
                <w:rFonts w:hint="eastAsia" w:ascii="仿宋" w:hAnsi="仿宋" w:eastAsia="仿宋"/>
                <w:sz w:val="28"/>
                <w:szCs w:val="28"/>
              </w:rPr>
              <w:t>资源类型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3954" w:type="dxa"/>
            <w:vMerge w:val="continue"/>
          </w:tcPr>
          <w:p>
            <w:pPr>
              <w:spacing w:line="480" w:lineRule="exact"/>
              <w:ind w:firstLine="560" w:firstLineChars="200"/>
              <w:jc w:val="left"/>
              <w:rPr>
                <w:rFonts w:ascii="仿宋" w:hAnsi="仿宋" w:eastAsia="仿宋"/>
                <w:sz w:val="28"/>
                <w:szCs w:val="28"/>
              </w:rPr>
            </w:pPr>
          </w:p>
        </w:tc>
        <w:tc>
          <w:tcPr>
            <w:tcW w:w="1688" w:type="dxa"/>
          </w:tcPr>
          <w:p>
            <w:pPr>
              <w:spacing w:line="480" w:lineRule="exact"/>
              <w:jc w:val="left"/>
              <w:rPr>
                <w:rFonts w:ascii="仿宋" w:hAnsi="仿宋" w:eastAsia="仿宋"/>
                <w:sz w:val="28"/>
                <w:szCs w:val="28"/>
              </w:rPr>
            </w:pPr>
            <w:r>
              <w:rPr>
                <w:rFonts w:hint="eastAsia" w:ascii="仿宋" w:hAnsi="仿宋" w:eastAsia="仿宋"/>
                <w:sz w:val="28"/>
                <w:szCs w:val="28"/>
              </w:rPr>
              <w:t>微课视频（个）</w:t>
            </w:r>
          </w:p>
        </w:tc>
        <w:tc>
          <w:tcPr>
            <w:tcW w:w="1637" w:type="dxa"/>
          </w:tcPr>
          <w:p>
            <w:pPr>
              <w:spacing w:line="480" w:lineRule="exact"/>
              <w:ind w:left="210" w:leftChars="100"/>
              <w:jc w:val="left"/>
              <w:rPr>
                <w:rFonts w:ascii="仿宋" w:hAnsi="仿宋" w:eastAsia="仿宋"/>
                <w:sz w:val="28"/>
                <w:szCs w:val="28"/>
              </w:rPr>
            </w:pPr>
            <w:r>
              <w:rPr>
                <w:rFonts w:hint="eastAsia" w:ascii="仿宋" w:hAnsi="仿宋" w:eastAsia="仿宋"/>
                <w:sz w:val="28"/>
                <w:szCs w:val="28"/>
                <w:lang w:eastAsia="zh-CN"/>
              </w:rPr>
              <w:t>三维</w:t>
            </w:r>
            <w:r>
              <w:rPr>
                <w:rFonts w:hint="eastAsia" w:ascii="仿宋" w:hAnsi="仿宋" w:eastAsia="仿宋"/>
                <w:sz w:val="28"/>
                <w:szCs w:val="28"/>
              </w:rPr>
              <w:t>动画（秒）</w:t>
            </w:r>
          </w:p>
        </w:tc>
        <w:tc>
          <w:tcPr>
            <w:tcW w:w="1620" w:type="dxa"/>
          </w:tcPr>
          <w:p>
            <w:pPr>
              <w:spacing w:line="480" w:lineRule="exact"/>
              <w:jc w:val="left"/>
              <w:rPr>
                <w:rFonts w:ascii="仿宋" w:hAnsi="仿宋" w:eastAsia="仿宋"/>
                <w:sz w:val="28"/>
                <w:szCs w:val="28"/>
              </w:rPr>
            </w:pPr>
            <w:r>
              <w:rPr>
                <w:rFonts w:hint="eastAsia" w:ascii="仿宋" w:hAnsi="仿宋" w:eastAsia="仿宋"/>
                <w:sz w:val="28"/>
                <w:szCs w:val="28"/>
              </w:rPr>
              <w:t>课堂实录（个）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3954" w:type="dxa"/>
          </w:tcPr>
          <w:p>
            <w:pPr>
              <w:spacing w:line="480" w:lineRule="exact"/>
              <w:jc w:val="left"/>
              <w:rPr>
                <w:rFonts w:ascii="仿宋" w:hAnsi="仿宋" w:eastAsia="仿宋"/>
                <w:sz w:val="28"/>
                <w:szCs w:val="28"/>
              </w:rPr>
            </w:pPr>
            <w:r>
              <w:rPr>
                <w:rFonts w:hint="eastAsia" w:ascii="仿宋" w:hAnsi="仿宋" w:eastAsia="仿宋"/>
                <w:sz w:val="28"/>
                <w:szCs w:val="28"/>
              </w:rPr>
              <w:t>舜帝三创实践与现代职教三创培养</w:t>
            </w:r>
          </w:p>
        </w:tc>
        <w:tc>
          <w:tcPr>
            <w:tcW w:w="1688" w:type="dxa"/>
          </w:tcPr>
          <w:p>
            <w:pPr>
              <w:spacing w:line="480" w:lineRule="exact"/>
              <w:ind w:firstLine="560" w:firstLineChars="200"/>
              <w:jc w:val="left"/>
              <w:rPr>
                <w:rFonts w:ascii="仿宋" w:hAnsi="仿宋" w:eastAsia="仿宋"/>
                <w:sz w:val="28"/>
                <w:szCs w:val="28"/>
              </w:rPr>
            </w:pPr>
          </w:p>
        </w:tc>
        <w:tc>
          <w:tcPr>
            <w:tcW w:w="1637" w:type="dxa"/>
          </w:tcPr>
          <w:p>
            <w:pPr>
              <w:spacing w:line="480" w:lineRule="exact"/>
              <w:ind w:firstLine="560" w:firstLineChars="200"/>
              <w:jc w:val="left"/>
              <w:rPr>
                <w:rFonts w:ascii="仿宋" w:hAnsi="仿宋" w:eastAsia="仿宋"/>
                <w:sz w:val="28"/>
                <w:szCs w:val="28"/>
              </w:rPr>
            </w:pPr>
            <w:r>
              <w:rPr>
                <w:rFonts w:ascii="仿宋" w:hAnsi="仿宋" w:eastAsia="仿宋"/>
                <w:sz w:val="28"/>
                <w:szCs w:val="28"/>
              </w:rPr>
              <w:t>300</w:t>
            </w:r>
          </w:p>
        </w:tc>
        <w:tc>
          <w:tcPr>
            <w:tcW w:w="1620" w:type="dxa"/>
          </w:tcPr>
          <w:p>
            <w:pPr>
              <w:spacing w:line="480" w:lineRule="exact"/>
              <w:ind w:firstLine="560" w:firstLineChars="200"/>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3954" w:type="dxa"/>
          </w:tcPr>
          <w:p>
            <w:pPr>
              <w:spacing w:line="480" w:lineRule="exact"/>
              <w:jc w:val="left"/>
              <w:rPr>
                <w:rFonts w:ascii="仿宋" w:hAnsi="仿宋" w:eastAsia="仿宋"/>
                <w:sz w:val="28"/>
                <w:szCs w:val="28"/>
              </w:rPr>
            </w:pPr>
            <w:r>
              <w:rPr>
                <w:rFonts w:hint="eastAsia" w:ascii="仿宋" w:hAnsi="仿宋" w:eastAsia="仿宋"/>
                <w:sz w:val="28"/>
                <w:szCs w:val="28"/>
              </w:rPr>
              <w:t>舜帝三创实践之躬耕历山</w:t>
            </w:r>
          </w:p>
        </w:tc>
        <w:tc>
          <w:tcPr>
            <w:tcW w:w="1688" w:type="dxa"/>
          </w:tcPr>
          <w:p>
            <w:pPr>
              <w:tabs>
                <w:tab w:val="left" w:pos="982"/>
                <w:tab w:val="center" w:pos="1234"/>
              </w:tabs>
              <w:spacing w:line="480" w:lineRule="exact"/>
              <w:jc w:val="lef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1</w:t>
            </w:r>
          </w:p>
        </w:tc>
        <w:tc>
          <w:tcPr>
            <w:tcW w:w="1637" w:type="dxa"/>
          </w:tcPr>
          <w:p>
            <w:pPr>
              <w:spacing w:line="480" w:lineRule="exact"/>
              <w:ind w:firstLine="560" w:firstLineChars="200"/>
              <w:jc w:val="left"/>
              <w:rPr>
                <w:rFonts w:ascii="仿宋" w:hAnsi="仿宋" w:eastAsia="仿宋"/>
                <w:sz w:val="28"/>
                <w:szCs w:val="28"/>
              </w:rPr>
            </w:pPr>
          </w:p>
        </w:tc>
        <w:tc>
          <w:tcPr>
            <w:tcW w:w="1620" w:type="dxa"/>
          </w:tcPr>
          <w:p>
            <w:pPr>
              <w:spacing w:line="480" w:lineRule="exact"/>
              <w:ind w:firstLine="560" w:firstLineChars="200"/>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3954" w:type="dxa"/>
          </w:tcPr>
          <w:p>
            <w:pPr>
              <w:spacing w:line="480" w:lineRule="exact"/>
              <w:jc w:val="left"/>
              <w:rPr>
                <w:rFonts w:ascii="仿宋" w:hAnsi="仿宋" w:eastAsia="仿宋"/>
                <w:sz w:val="28"/>
                <w:szCs w:val="28"/>
              </w:rPr>
            </w:pPr>
            <w:r>
              <w:rPr>
                <w:rFonts w:hint="eastAsia" w:ascii="仿宋" w:hAnsi="仿宋" w:eastAsia="仿宋"/>
                <w:sz w:val="28"/>
                <w:szCs w:val="28"/>
              </w:rPr>
              <w:t>舜帝三创实践之雷泽捕鱼</w:t>
            </w:r>
          </w:p>
        </w:tc>
        <w:tc>
          <w:tcPr>
            <w:tcW w:w="1688" w:type="dxa"/>
          </w:tcPr>
          <w:p>
            <w:pPr>
              <w:spacing w:line="480" w:lineRule="exact"/>
              <w:ind w:firstLine="560" w:firstLineChars="200"/>
              <w:jc w:val="left"/>
              <w:rPr>
                <w:rFonts w:ascii="仿宋" w:hAnsi="仿宋" w:eastAsia="仿宋"/>
                <w:sz w:val="28"/>
                <w:szCs w:val="28"/>
              </w:rPr>
            </w:pPr>
            <w:r>
              <w:rPr>
                <w:rFonts w:ascii="仿宋" w:hAnsi="仿宋" w:eastAsia="仿宋"/>
                <w:sz w:val="28"/>
                <w:szCs w:val="28"/>
              </w:rPr>
              <w:t>1</w:t>
            </w:r>
          </w:p>
        </w:tc>
        <w:tc>
          <w:tcPr>
            <w:tcW w:w="1637" w:type="dxa"/>
          </w:tcPr>
          <w:p>
            <w:pPr>
              <w:spacing w:line="480" w:lineRule="exact"/>
              <w:ind w:firstLine="560" w:firstLineChars="200"/>
              <w:jc w:val="left"/>
              <w:rPr>
                <w:rFonts w:ascii="仿宋" w:hAnsi="仿宋" w:eastAsia="仿宋"/>
                <w:sz w:val="28"/>
                <w:szCs w:val="28"/>
              </w:rPr>
            </w:pPr>
          </w:p>
        </w:tc>
        <w:tc>
          <w:tcPr>
            <w:tcW w:w="1620" w:type="dxa"/>
          </w:tcPr>
          <w:p>
            <w:pPr>
              <w:spacing w:line="480" w:lineRule="exact"/>
              <w:ind w:firstLine="560" w:firstLineChars="200"/>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3954" w:type="dxa"/>
          </w:tcPr>
          <w:p>
            <w:pPr>
              <w:spacing w:line="480" w:lineRule="exact"/>
              <w:jc w:val="left"/>
              <w:rPr>
                <w:rFonts w:ascii="仿宋" w:hAnsi="仿宋" w:eastAsia="仿宋"/>
                <w:sz w:val="28"/>
                <w:szCs w:val="28"/>
              </w:rPr>
            </w:pPr>
            <w:r>
              <w:rPr>
                <w:rFonts w:hint="eastAsia" w:ascii="仿宋" w:hAnsi="仿宋" w:eastAsia="仿宋"/>
                <w:sz w:val="28"/>
                <w:szCs w:val="28"/>
              </w:rPr>
              <w:t>舜帝三创实践之河滨制陶</w:t>
            </w:r>
          </w:p>
        </w:tc>
        <w:tc>
          <w:tcPr>
            <w:tcW w:w="1688" w:type="dxa"/>
          </w:tcPr>
          <w:p>
            <w:pPr>
              <w:spacing w:line="480" w:lineRule="exact"/>
              <w:ind w:firstLine="560" w:firstLineChars="200"/>
              <w:jc w:val="left"/>
              <w:rPr>
                <w:rFonts w:ascii="仿宋" w:hAnsi="仿宋" w:eastAsia="仿宋"/>
                <w:sz w:val="28"/>
                <w:szCs w:val="28"/>
              </w:rPr>
            </w:pPr>
            <w:r>
              <w:rPr>
                <w:rFonts w:ascii="仿宋" w:hAnsi="仿宋" w:eastAsia="仿宋"/>
                <w:sz w:val="28"/>
                <w:szCs w:val="28"/>
              </w:rPr>
              <w:t>1</w:t>
            </w:r>
          </w:p>
        </w:tc>
        <w:tc>
          <w:tcPr>
            <w:tcW w:w="1637" w:type="dxa"/>
          </w:tcPr>
          <w:p>
            <w:pPr>
              <w:spacing w:line="480" w:lineRule="exact"/>
              <w:ind w:firstLine="560" w:firstLineChars="200"/>
              <w:jc w:val="left"/>
              <w:rPr>
                <w:rFonts w:ascii="仿宋" w:hAnsi="仿宋" w:eastAsia="仿宋"/>
                <w:sz w:val="28"/>
                <w:szCs w:val="28"/>
              </w:rPr>
            </w:pPr>
          </w:p>
        </w:tc>
        <w:tc>
          <w:tcPr>
            <w:tcW w:w="1620" w:type="dxa"/>
          </w:tcPr>
          <w:p>
            <w:pPr>
              <w:spacing w:line="480" w:lineRule="exact"/>
              <w:ind w:firstLine="560" w:firstLineChars="200"/>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3954" w:type="dxa"/>
          </w:tcPr>
          <w:p>
            <w:pPr>
              <w:spacing w:line="480" w:lineRule="exact"/>
              <w:jc w:val="left"/>
              <w:rPr>
                <w:rFonts w:ascii="仿宋" w:hAnsi="仿宋" w:eastAsia="仿宋"/>
                <w:sz w:val="28"/>
                <w:szCs w:val="28"/>
              </w:rPr>
            </w:pPr>
            <w:r>
              <w:rPr>
                <w:rFonts w:hint="eastAsia" w:ascii="仿宋" w:hAnsi="仿宋" w:eastAsia="仿宋"/>
                <w:sz w:val="28"/>
                <w:szCs w:val="28"/>
              </w:rPr>
              <w:t>舜帝三创实践作什器于寿丘</w:t>
            </w:r>
          </w:p>
        </w:tc>
        <w:tc>
          <w:tcPr>
            <w:tcW w:w="1688" w:type="dxa"/>
          </w:tcPr>
          <w:p>
            <w:pPr>
              <w:spacing w:line="480" w:lineRule="exact"/>
              <w:ind w:firstLine="560" w:firstLineChars="200"/>
              <w:jc w:val="left"/>
              <w:rPr>
                <w:rFonts w:ascii="仿宋" w:hAnsi="仿宋" w:eastAsia="仿宋"/>
                <w:sz w:val="28"/>
                <w:szCs w:val="28"/>
              </w:rPr>
            </w:pPr>
            <w:r>
              <w:rPr>
                <w:rFonts w:ascii="仿宋" w:hAnsi="仿宋" w:eastAsia="仿宋"/>
                <w:sz w:val="28"/>
                <w:szCs w:val="28"/>
              </w:rPr>
              <w:t>1</w:t>
            </w:r>
          </w:p>
        </w:tc>
        <w:tc>
          <w:tcPr>
            <w:tcW w:w="1637" w:type="dxa"/>
          </w:tcPr>
          <w:p>
            <w:pPr>
              <w:spacing w:line="480" w:lineRule="exact"/>
              <w:ind w:firstLine="560" w:firstLineChars="200"/>
              <w:jc w:val="left"/>
              <w:rPr>
                <w:rFonts w:ascii="仿宋" w:hAnsi="仿宋" w:eastAsia="仿宋"/>
                <w:sz w:val="28"/>
                <w:szCs w:val="28"/>
              </w:rPr>
            </w:pPr>
          </w:p>
        </w:tc>
        <w:tc>
          <w:tcPr>
            <w:tcW w:w="1620" w:type="dxa"/>
          </w:tcPr>
          <w:p>
            <w:pPr>
              <w:spacing w:line="480" w:lineRule="exact"/>
              <w:ind w:firstLine="560" w:firstLineChars="200"/>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3954" w:type="dxa"/>
          </w:tcPr>
          <w:p>
            <w:pPr>
              <w:spacing w:line="480" w:lineRule="exact"/>
              <w:jc w:val="left"/>
              <w:rPr>
                <w:rFonts w:ascii="仿宋" w:hAnsi="仿宋" w:eastAsia="仿宋"/>
                <w:sz w:val="28"/>
                <w:szCs w:val="28"/>
              </w:rPr>
            </w:pPr>
            <w:r>
              <w:rPr>
                <w:rFonts w:hint="eastAsia" w:ascii="仿宋" w:hAnsi="仿宋" w:eastAsia="仿宋"/>
                <w:sz w:val="28"/>
                <w:szCs w:val="28"/>
              </w:rPr>
              <w:t>舜帝三创实践之五常之教</w:t>
            </w:r>
          </w:p>
        </w:tc>
        <w:tc>
          <w:tcPr>
            <w:tcW w:w="1688" w:type="dxa"/>
          </w:tcPr>
          <w:p>
            <w:pPr>
              <w:spacing w:line="480" w:lineRule="exact"/>
              <w:ind w:firstLine="560" w:firstLineChars="200"/>
              <w:jc w:val="left"/>
              <w:rPr>
                <w:rFonts w:ascii="仿宋" w:hAnsi="仿宋" w:eastAsia="仿宋"/>
                <w:sz w:val="28"/>
                <w:szCs w:val="28"/>
              </w:rPr>
            </w:pPr>
            <w:r>
              <w:rPr>
                <w:rFonts w:ascii="仿宋" w:hAnsi="仿宋" w:eastAsia="仿宋"/>
                <w:sz w:val="28"/>
                <w:szCs w:val="28"/>
              </w:rPr>
              <w:t>1</w:t>
            </w:r>
          </w:p>
        </w:tc>
        <w:tc>
          <w:tcPr>
            <w:tcW w:w="1637" w:type="dxa"/>
          </w:tcPr>
          <w:p>
            <w:pPr>
              <w:spacing w:line="480" w:lineRule="exact"/>
              <w:ind w:firstLine="560" w:firstLineChars="200"/>
              <w:jc w:val="left"/>
              <w:rPr>
                <w:rFonts w:ascii="仿宋" w:hAnsi="仿宋" w:eastAsia="仿宋"/>
                <w:sz w:val="28"/>
                <w:szCs w:val="28"/>
              </w:rPr>
            </w:pPr>
          </w:p>
        </w:tc>
        <w:tc>
          <w:tcPr>
            <w:tcW w:w="1620" w:type="dxa"/>
          </w:tcPr>
          <w:p>
            <w:pPr>
              <w:spacing w:line="480" w:lineRule="exact"/>
              <w:ind w:firstLine="560" w:firstLineChars="200"/>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3954" w:type="dxa"/>
          </w:tcPr>
          <w:p>
            <w:pPr>
              <w:spacing w:line="480" w:lineRule="exact"/>
              <w:jc w:val="left"/>
              <w:rPr>
                <w:rFonts w:ascii="仿宋" w:hAnsi="仿宋" w:eastAsia="仿宋"/>
                <w:sz w:val="28"/>
                <w:szCs w:val="28"/>
              </w:rPr>
            </w:pPr>
            <w:r>
              <w:rPr>
                <w:rFonts w:hint="eastAsia" w:ascii="仿宋" w:hAnsi="仿宋" w:eastAsia="仿宋"/>
                <w:sz w:val="28"/>
                <w:szCs w:val="28"/>
              </w:rPr>
              <w:t>舜帝三创实践推进了产城融合</w:t>
            </w:r>
          </w:p>
        </w:tc>
        <w:tc>
          <w:tcPr>
            <w:tcW w:w="1688" w:type="dxa"/>
          </w:tcPr>
          <w:p>
            <w:pPr>
              <w:spacing w:line="480" w:lineRule="exact"/>
              <w:ind w:firstLine="560" w:firstLineChars="200"/>
              <w:jc w:val="left"/>
              <w:rPr>
                <w:rFonts w:ascii="仿宋" w:hAnsi="仿宋" w:eastAsia="仿宋"/>
                <w:sz w:val="28"/>
                <w:szCs w:val="28"/>
              </w:rPr>
            </w:pPr>
            <w:r>
              <w:rPr>
                <w:rFonts w:ascii="仿宋" w:hAnsi="仿宋" w:eastAsia="仿宋"/>
                <w:sz w:val="28"/>
                <w:szCs w:val="28"/>
              </w:rPr>
              <w:t>1</w:t>
            </w:r>
          </w:p>
        </w:tc>
        <w:tc>
          <w:tcPr>
            <w:tcW w:w="1637" w:type="dxa"/>
          </w:tcPr>
          <w:p>
            <w:pPr>
              <w:spacing w:line="480" w:lineRule="exact"/>
              <w:ind w:firstLine="560" w:firstLineChars="200"/>
              <w:jc w:val="left"/>
              <w:rPr>
                <w:rFonts w:ascii="仿宋" w:hAnsi="仿宋" w:eastAsia="仿宋"/>
                <w:sz w:val="28"/>
                <w:szCs w:val="28"/>
              </w:rPr>
            </w:pPr>
          </w:p>
        </w:tc>
        <w:tc>
          <w:tcPr>
            <w:tcW w:w="1620" w:type="dxa"/>
          </w:tcPr>
          <w:p>
            <w:pPr>
              <w:spacing w:line="480" w:lineRule="exact"/>
              <w:ind w:firstLine="560" w:firstLineChars="200"/>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3954" w:type="dxa"/>
          </w:tcPr>
          <w:p>
            <w:pPr>
              <w:spacing w:line="480" w:lineRule="exact"/>
              <w:jc w:val="left"/>
              <w:rPr>
                <w:rFonts w:ascii="仿宋" w:hAnsi="仿宋" w:eastAsia="仿宋"/>
                <w:sz w:val="28"/>
                <w:szCs w:val="28"/>
              </w:rPr>
            </w:pPr>
            <w:r>
              <w:rPr>
                <w:rFonts w:hint="eastAsia" w:ascii="仿宋" w:hAnsi="仿宋" w:eastAsia="仿宋"/>
                <w:sz w:val="28"/>
                <w:szCs w:val="28"/>
              </w:rPr>
              <w:t>现代职教三创培养</w:t>
            </w:r>
          </w:p>
        </w:tc>
        <w:tc>
          <w:tcPr>
            <w:tcW w:w="1688" w:type="dxa"/>
          </w:tcPr>
          <w:p>
            <w:pPr>
              <w:spacing w:line="480" w:lineRule="exact"/>
              <w:ind w:firstLine="560" w:firstLineChars="200"/>
              <w:jc w:val="left"/>
              <w:rPr>
                <w:rFonts w:ascii="仿宋" w:hAnsi="仿宋" w:eastAsia="仿宋"/>
                <w:sz w:val="28"/>
                <w:szCs w:val="28"/>
              </w:rPr>
            </w:pPr>
          </w:p>
        </w:tc>
        <w:tc>
          <w:tcPr>
            <w:tcW w:w="1637" w:type="dxa"/>
          </w:tcPr>
          <w:p>
            <w:pPr>
              <w:spacing w:line="480" w:lineRule="exact"/>
              <w:ind w:firstLine="560" w:firstLineChars="200"/>
              <w:jc w:val="left"/>
              <w:rPr>
                <w:rFonts w:ascii="仿宋" w:hAnsi="仿宋" w:eastAsia="仿宋"/>
                <w:sz w:val="28"/>
                <w:szCs w:val="28"/>
              </w:rPr>
            </w:pPr>
            <w:r>
              <w:rPr>
                <w:rFonts w:ascii="仿宋" w:hAnsi="仿宋" w:eastAsia="仿宋"/>
                <w:sz w:val="28"/>
                <w:szCs w:val="28"/>
              </w:rPr>
              <w:t>100</w:t>
            </w:r>
          </w:p>
        </w:tc>
        <w:tc>
          <w:tcPr>
            <w:tcW w:w="1620" w:type="dxa"/>
          </w:tcPr>
          <w:p>
            <w:pPr>
              <w:spacing w:line="480" w:lineRule="exact"/>
              <w:ind w:firstLine="560" w:firstLineChars="200"/>
              <w:jc w:val="left"/>
              <w:rPr>
                <w:rFonts w:ascii="仿宋" w:hAnsi="仿宋" w:eastAsia="仿宋"/>
                <w:sz w:val="28"/>
                <w:szCs w:val="28"/>
              </w:rPr>
            </w:pPr>
            <w:r>
              <w:rPr>
                <w:rFonts w:ascii="仿宋" w:hAnsi="仿宋" w:eastAsia="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3954" w:type="dxa"/>
          </w:tcPr>
          <w:p>
            <w:pPr>
              <w:spacing w:line="480" w:lineRule="exact"/>
              <w:jc w:val="left"/>
              <w:rPr>
                <w:rFonts w:ascii="仿宋" w:hAnsi="仿宋" w:eastAsia="仿宋"/>
                <w:sz w:val="28"/>
                <w:szCs w:val="28"/>
              </w:rPr>
            </w:pPr>
            <w:r>
              <w:rPr>
                <w:rFonts w:hint="eastAsia" w:ascii="仿宋" w:hAnsi="仿宋" w:eastAsia="仿宋"/>
                <w:sz w:val="28"/>
                <w:szCs w:val="28"/>
              </w:rPr>
              <w:t>大学生就业能力提升</w:t>
            </w:r>
          </w:p>
        </w:tc>
        <w:tc>
          <w:tcPr>
            <w:tcW w:w="1688" w:type="dxa"/>
          </w:tcPr>
          <w:p>
            <w:pPr>
              <w:spacing w:line="480" w:lineRule="exact"/>
              <w:ind w:firstLine="560" w:firstLineChars="200"/>
              <w:jc w:val="left"/>
              <w:rPr>
                <w:rFonts w:ascii="仿宋" w:hAnsi="仿宋" w:eastAsia="仿宋"/>
                <w:sz w:val="28"/>
                <w:szCs w:val="28"/>
              </w:rPr>
            </w:pPr>
          </w:p>
        </w:tc>
        <w:tc>
          <w:tcPr>
            <w:tcW w:w="1637" w:type="dxa"/>
          </w:tcPr>
          <w:p>
            <w:pPr>
              <w:spacing w:line="480" w:lineRule="exact"/>
              <w:ind w:firstLine="560" w:firstLineChars="200"/>
              <w:jc w:val="left"/>
              <w:rPr>
                <w:rFonts w:ascii="仿宋" w:hAnsi="仿宋" w:eastAsia="仿宋"/>
                <w:sz w:val="28"/>
                <w:szCs w:val="28"/>
              </w:rPr>
            </w:pPr>
          </w:p>
        </w:tc>
        <w:tc>
          <w:tcPr>
            <w:tcW w:w="1620" w:type="dxa"/>
          </w:tcPr>
          <w:p>
            <w:pPr>
              <w:spacing w:line="480" w:lineRule="exact"/>
              <w:ind w:firstLine="560" w:firstLineChars="200"/>
              <w:jc w:val="left"/>
              <w:rPr>
                <w:rFonts w:ascii="仿宋" w:hAnsi="仿宋" w:eastAsia="仿宋"/>
                <w:sz w:val="28"/>
                <w:szCs w:val="28"/>
              </w:rPr>
            </w:pPr>
            <w:r>
              <w:rPr>
                <w:rFonts w:ascii="仿宋" w:hAnsi="仿宋" w:eastAsia="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3954" w:type="dxa"/>
          </w:tcPr>
          <w:p>
            <w:pPr>
              <w:spacing w:line="480" w:lineRule="exact"/>
              <w:jc w:val="left"/>
              <w:rPr>
                <w:rFonts w:ascii="仿宋" w:hAnsi="仿宋" w:eastAsia="仿宋"/>
                <w:sz w:val="28"/>
                <w:szCs w:val="28"/>
              </w:rPr>
            </w:pPr>
            <w:r>
              <w:rPr>
                <w:rFonts w:hint="eastAsia" w:ascii="仿宋" w:hAnsi="仿宋" w:eastAsia="仿宋"/>
                <w:sz w:val="28"/>
                <w:szCs w:val="28"/>
              </w:rPr>
              <w:t>大学生创业常识</w:t>
            </w:r>
          </w:p>
        </w:tc>
        <w:tc>
          <w:tcPr>
            <w:tcW w:w="1688" w:type="dxa"/>
          </w:tcPr>
          <w:p>
            <w:pPr>
              <w:spacing w:line="480" w:lineRule="exact"/>
              <w:ind w:firstLine="560" w:firstLineChars="200"/>
              <w:jc w:val="left"/>
              <w:rPr>
                <w:rFonts w:ascii="仿宋" w:hAnsi="仿宋" w:eastAsia="仿宋"/>
                <w:sz w:val="28"/>
                <w:szCs w:val="28"/>
              </w:rPr>
            </w:pPr>
          </w:p>
        </w:tc>
        <w:tc>
          <w:tcPr>
            <w:tcW w:w="1637" w:type="dxa"/>
          </w:tcPr>
          <w:p>
            <w:pPr>
              <w:spacing w:line="480" w:lineRule="exact"/>
              <w:ind w:firstLine="560" w:firstLineChars="200"/>
              <w:jc w:val="left"/>
              <w:rPr>
                <w:rFonts w:ascii="仿宋" w:hAnsi="仿宋" w:eastAsia="仿宋"/>
                <w:sz w:val="28"/>
                <w:szCs w:val="28"/>
              </w:rPr>
            </w:pPr>
          </w:p>
        </w:tc>
        <w:tc>
          <w:tcPr>
            <w:tcW w:w="1620" w:type="dxa"/>
          </w:tcPr>
          <w:p>
            <w:pPr>
              <w:spacing w:line="480" w:lineRule="exact"/>
              <w:ind w:firstLine="560" w:firstLineChars="200"/>
              <w:jc w:val="left"/>
              <w:rPr>
                <w:rFonts w:ascii="仿宋" w:hAnsi="仿宋" w:eastAsia="仿宋"/>
                <w:sz w:val="28"/>
                <w:szCs w:val="28"/>
              </w:rPr>
            </w:pPr>
            <w:r>
              <w:rPr>
                <w:rFonts w:ascii="仿宋" w:hAnsi="仿宋" w:eastAsia="仿宋"/>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3954" w:type="dxa"/>
          </w:tcPr>
          <w:p>
            <w:pPr>
              <w:spacing w:line="480" w:lineRule="exact"/>
              <w:jc w:val="left"/>
              <w:rPr>
                <w:rFonts w:ascii="仿宋" w:hAnsi="仿宋" w:eastAsia="仿宋"/>
                <w:sz w:val="28"/>
                <w:szCs w:val="28"/>
              </w:rPr>
            </w:pPr>
            <w:r>
              <w:rPr>
                <w:rFonts w:hint="eastAsia" w:ascii="仿宋" w:hAnsi="仿宋" w:eastAsia="仿宋"/>
                <w:sz w:val="28"/>
                <w:szCs w:val="28"/>
              </w:rPr>
              <w:t>大学生职业生涯规划</w:t>
            </w:r>
          </w:p>
        </w:tc>
        <w:tc>
          <w:tcPr>
            <w:tcW w:w="1688" w:type="dxa"/>
          </w:tcPr>
          <w:p>
            <w:pPr>
              <w:spacing w:line="480" w:lineRule="exact"/>
              <w:jc w:val="left"/>
              <w:rPr>
                <w:rFonts w:ascii="仿宋" w:hAnsi="仿宋" w:eastAsia="仿宋"/>
                <w:sz w:val="28"/>
                <w:szCs w:val="28"/>
              </w:rPr>
            </w:pPr>
          </w:p>
        </w:tc>
        <w:tc>
          <w:tcPr>
            <w:tcW w:w="1637" w:type="dxa"/>
          </w:tcPr>
          <w:p>
            <w:pPr>
              <w:spacing w:line="480" w:lineRule="exact"/>
              <w:ind w:firstLine="560" w:firstLineChars="200"/>
              <w:jc w:val="left"/>
              <w:rPr>
                <w:rFonts w:ascii="仿宋" w:hAnsi="仿宋" w:eastAsia="仿宋"/>
                <w:sz w:val="28"/>
                <w:szCs w:val="28"/>
              </w:rPr>
            </w:pPr>
          </w:p>
        </w:tc>
        <w:tc>
          <w:tcPr>
            <w:tcW w:w="1620" w:type="dxa"/>
          </w:tcPr>
          <w:p>
            <w:pPr>
              <w:spacing w:line="480" w:lineRule="exact"/>
              <w:ind w:firstLine="560" w:firstLineChars="200"/>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3954" w:type="dxa"/>
          </w:tcPr>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合计</w:t>
            </w:r>
          </w:p>
        </w:tc>
        <w:tc>
          <w:tcPr>
            <w:tcW w:w="1688" w:type="dxa"/>
          </w:tcPr>
          <w:p>
            <w:pPr>
              <w:spacing w:line="480" w:lineRule="exact"/>
              <w:jc w:val="lef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个</w:t>
            </w:r>
          </w:p>
        </w:tc>
        <w:tc>
          <w:tcPr>
            <w:tcW w:w="1637" w:type="dxa"/>
          </w:tcPr>
          <w:p>
            <w:pPr>
              <w:spacing w:line="480" w:lineRule="exact"/>
              <w:ind w:firstLine="280" w:firstLineChars="100"/>
              <w:jc w:val="left"/>
              <w:rPr>
                <w:rFonts w:ascii="仿宋" w:hAnsi="仿宋" w:eastAsia="仿宋"/>
                <w:sz w:val="28"/>
                <w:szCs w:val="28"/>
              </w:rPr>
            </w:pPr>
            <w:r>
              <w:rPr>
                <w:rFonts w:ascii="仿宋" w:hAnsi="仿宋" w:eastAsia="仿宋"/>
                <w:sz w:val="28"/>
                <w:szCs w:val="28"/>
              </w:rPr>
              <w:t>400</w:t>
            </w:r>
            <w:r>
              <w:rPr>
                <w:rFonts w:hint="eastAsia" w:ascii="仿宋" w:hAnsi="仿宋" w:eastAsia="仿宋"/>
                <w:sz w:val="28"/>
                <w:szCs w:val="28"/>
              </w:rPr>
              <w:t>秒</w:t>
            </w:r>
          </w:p>
        </w:tc>
        <w:tc>
          <w:tcPr>
            <w:tcW w:w="1620" w:type="dxa"/>
          </w:tcPr>
          <w:p>
            <w:pPr>
              <w:spacing w:line="480" w:lineRule="exact"/>
              <w:ind w:firstLine="560" w:firstLineChars="200"/>
              <w:jc w:val="left"/>
              <w:rPr>
                <w:rFonts w:ascii="仿宋" w:hAnsi="仿宋" w:eastAsia="仿宋"/>
                <w:sz w:val="28"/>
                <w:szCs w:val="28"/>
              </w:rPr>
            </w:pPr>
            <w:r>
              <w:rPr>
                <w:rFonts w:ascii="仿宋" w:hAnsi="仿宋" w:eastAsia="仿宋"/>
                <w:sz w:val="28"/>
                <w:szCs w:val="28"/>
              </w:rPr>
              <w:t>24</w:t>
            </w:r>
            <w:r>
              <w:rPr>
                <w:rFonts w:hint="eastAsia" w:ascii="仿宋" w:hAnsi="仿宋" w:eastAsia="仿宋"/>
                <w:sz w:val="28"/>
                <w:szCs w:val="28"/>
              </w:rPr>
              <w:t>个</w:t>
            </w:r>
          </w:p>
        </w:tc>
      </w:tr>
    </w:tbl>
    <w:p>
      <w:pPr>
        <w:spacing w:line="480" w:lineRule="exact"/>
        <w:ind w:left="5040" w:firstLine="560" w:firstLineChars="200"/>
        <w:rPr>
          <w:rFonts w:ascii="仿宋" w:hAnsi="仿宋" w:eastAsia="仿宋"/>
          <w:sz w:val="28"/>
          <w:szCs w:val="28"/>
        </w:rPr>
      </w:pPr>
    </w:p>
    <w:tbl>
      <w:tblPr>
        <w:tblStyle w:val="55"/>
        <w:tblW w:w="8799" w:type="dxa"/>
        <w:tblInd w:w="0" w:type="dxa"/>
        <w:shd w:val="clear" w:color="auto" w:fill="auto"/>
        <w:tblLayout w:type="fixed"/>
        <w:tblCellMar>
          <w:top w:w="0" w:type="dxa"/>
          <w:left w:w="0" w:type="dxa"/>
          <w:bottom w:w="0" w:type="dxa"/>
          <w:right w:w="0" w:type="dxa"/>
        </w:tblCellMar>
      </w:tblPr>
      <w:tblGrid>
        <w:gridCol w:w="1159"/>
        <w:gridCol w:w="2588"/>
        <w:gridCol w:w="1615"/>
        <w:gridCol w:w="3437"/>
      </w:tblGrid>
      <w:tr>
        <w:tblPrEx>
          <w:shd w:val="clear" w:color="auto" w:fill="auto"/>
          <w:tblLayout w:type="fixed"/>
          <w:tblCellMar>
            <w:top w:w="0" w:type="dxa"/>
            <w:left w:w="0" w:type="dxa"/>
            <w:bottom w:w="0" w:type="dxa"/>
            <w:right w:w="0" w:type="dxa"/>
          </w:tblCellMar>
        </w:tblPrEx>
        <w:trPr>
          <w:trHeight w:val="543"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服务项目</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时长</w:t>
            </w:r>
          </w:p>
        </w:tc>
      </w:tr>
      <w:tr>
        <w:tblPrEx>
          <w:tblLayout w:type="fixed"/>
          <w:tblCellMar>
            <w:top w:w="0" w:type="dxa"/>
            <w:left w:w="0" w:type="dxa"/>
            <w:bottom w:w="0" w:type="dxa"/>
            <w:right w:w="0" w:type="dxa"/>
          </w:tblCellMar>
        </w:tblPrEx>
        <w:trPr>
          <w:trHeight w:val="543"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微课视频</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6个</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≥5≤15分钟（个）</w:t>
            </w:r>
          </w:p>
        </w:tc>
      </w:tr>
      <w:tr>
        <w:tblPrEx>
          <w:tblLayout w:type="fixed"/>
          <w:tblCellMar>
            <w:top w:w="0" w:type="dxa"/>
            <w:left w:w="0" w:type="dxa"/>
            <w:bottom w:w="0" w:type="dxa"/>
            <w:right w:w="0" w:type="dxa"/>
          </w:tblCellMar>
        </w:tblPrEx>
        <w:trPr>
          <w:trHeight w:val="543"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课堂实录</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24个</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 45</w:t>
            </w:r>
            <w:r>
              <w:rPr>
                <w:rFonts w:ascii="宋体" w:hAnsi="宋体" w:eastAsia="宋体" w:cs="宋体"/>
                <w:i w:val="0"/>
                <w:color w:val="000000"/>
                <w:kern w:val="0"/>
                <w:sz w:val="24"/>
                <w:szCs w:val="24"/>
                <w:u w:val="none"/>
                <w:lang w:val="en-US" w:eastAsia="zh-CN" w:bidi="ar"/>
              </w:rPr>
              <w:t>秒（个）</w:t>
            </w:r>
          </w:p>
        </w:tc>
      </w:tr>
      <w:tr>
        <w:tblPrEx>
          <w:tblLayout w:type="fixed"/>
          <w:tblCellMar>
            <w:top w:w="0" w:type="dxa"/>
            <w:left w:w="0" w:type="dxa"/>
            <w:bottom w:w="0" w:type="dxa"/>
            <w:right w:w="0" w:type="dxa"/>
          </w:tblCellMar>
        </w:tblPrEx>
        <w:trPr>
          <w:trHeight w:val="552"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三维动画</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400秒（总时长）</w:t>
            </w:r>
          </w:p>
        </w:tc>
      </w:tr>
    </w:tbl>
    <w:p>
      <w:pPr>
        <w:spacing w:line="480" w:lineRule="exact"/>
        <w:ind w:firstLine="562" w:firstLineChars="200"/>
        <w:jc w:val="left"/>
        <w:rPr>
          <w:rFonts w:hint="eastAsia" w:ascii="仿宋" w:hAnsi="仿宋" w:eastAsia="仿宋"/>
          <w:b/>
          <w:sz w:val="28"/>
          <w:szCs w:val="28"/>
        </w:rPr>
      </w:pPr>
    </w:p>
    <w:p>
      <w:pPr>
        <w:spacing w:line="480" w:lineRule="exact"/>
        <w:ind w:firstLine="562" w:firstLineChars="200"/>
        <w:jc w:val="left"/>
        <w:rPr>
          <w:rFonts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3</w:t>
      </w:r>
      <w:r>
        <w:rPr>
          <w:rFonts w:hint="eastAsia" w:ascii="仿宋" w:hAnsi="仿宋" w:eastAsia="仿宋"/>
          <w:b/>
          <w:sz w:val="28"/>
          <w:szCs w:val="28"/>
          <w:lang w:eastAsia="zh-CN"/>
        </w:rPr>
        <w:t>）</w:t>
      </w:r>
      <w:r>
        <w:rPr>
          <w:rFonts w:hint="eastAsia" w:ascii="仿宋" w:hAnsi="仿宋" w:eastAsia="仿宋"/>
          <w:b/>
          <w:sz w:val="28"/>
          <w:szCs w:val="28"/>
        </w:rPr>
        <w:t>：项目技术规范要求</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视频制作规范要求</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1、视频内容</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（1）屏幕图像的构图合理，画面主体突出。人像及肢体动作以及配合讲授选用的板书、画 板、教具实物、模型和实验设备等均不能超出镜头所及范围。</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（2）摄像镜头应保持与主讲教师目光平视的角度。主讲教师不应较长时间仰视或俯视。</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（3）使用资料、图片、外景实拍、实验和表演等形象化教学手段，应符合教学内容要求,与讲授内容联系紧密，手段选用恰当。</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（4）选用影视作品或自拍素材，应注明素材来源。影视作品或自拍素材中涉及人物访谈内容时，除应加注人物介绍外，还应采用滚动式同声字幕。</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（5）选用的资料、图片等素材画面应清楚。对于历史资料、图片应进行再加工。选用的资料、图片等素材应注明素材来源及原始信息（如字画的作品、生卒年月，影视片断的作品名称、创作年代等信息）。</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（6）视频的设计与使用，要与课程内容相贴切，能够发挥良好的教学效果。</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（7）视频的实现须流畅、合理、图像清晰，具有较强的可视性。</w:t>
      </w:r>
      <w:r>
        <w:rPr>
          <w:rFonts w:ascii="仿宋" w:hAnsi="仿宋" w:eastAsia="仿宋"/>
          <w:sz w:val="28"/>
          <w:szCs w:val="28"/>
        </w:rPr>
        <w:t xml:space="preserve"> </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2、视频技术规格</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（1）视频信号源</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①稳定性：全片图像同步性能稳定。CTL同步控制信号必须连续：图像无抖动跳跃，色彩无突变，编辑点处图像稳定。</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②信噪比：图像信噪比不低于55dB，无明显杂波。</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③色调：白平衡正确，无明显偏色，多机拍摄的镜头衔接处无明显色差。</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④视频电平：视频全讯号幅度为1Vp-p，最大不超过1.1Vp-p。其中，消隐电平为0V时, 白电平幅度o.7Vp-p，同步信号－0.3V，色同步信号幅度0.3 p-p（以上消隐线上下对称），全片一致。</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（2）音频信号源</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①声道：中文内容音频信号记录于第1声道，音乐、音效、同期声记录于第2声道，若有其他文字解说记录于第3声道（如录音设备无第3声道，则录于第2声道）。</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②电平指标：‐2db ——‐8db 声音应无明显失真、放音过冲、过弱。</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③音频信噪比不低于48db。</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④声音和画面要求同步，无交流声或其他杂音等缺陷。</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⑤伴音清晰、饱满、圆润，无失真、噪声杂音干扰、音量忽大忽小现象。解说声与现场声无明显比例失调，解说声与背景音乐无明显比例失调。</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（3）视频压缩格式及技术参数</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①视频压缩采用H. 264+AAC编码编码、使用二次编码、包含字幕的MP4格式。</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②视频码流率：动态码流的最低码率不得低于1024Kb</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③视频分辨率</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前期采用标清4:3拍摄时，请设定为720X576</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前期采用高清16:9拍摄时，请设定为1280X720或1920X1080</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④视频画幅宽高比</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分辨率设定为720X576的，清选定4:3</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分辨率设定为1280X720或1920X1080的，请选定16:9</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⑤视频帧率为25帧/秒</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⑥扫描方式釆用逐行扫描</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（4）音频压缩格式及技术参数</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①音频压缩采用AAC(MPEG4 Part3)格式</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②采样率48KHZ</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③音频码流率128Kbps (恒定)</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④必须是双声道，必须做混音处理。</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（3）封装</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采用MP4封装。</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动画制作规范要求</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整体要求：满足老师具体需要:</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具体：</w:t>
      </w:r>
      <w:r>
        <w:rPr>
          <w:rFonts w:hint="eastAsia" w:ascii="仿宋" w:hAnsi="仿宋" w:eastAsia="仿宋"/>
          <w:sz w:val="28"/>
          <w:szCs w:val="28"/>
        </w:rPr>
        <w:tab/>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 xml:space="preserve"> (1)二维动画</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具有一定的交互作用，其中交互动画要使用统一常规播放器，要有控制按钮进行操作，可控制音频声，可任意调常播放进度，动画的框架可视内容而定，但层次结构原则上不应超过</w:t>
      </w:r>
      <w:r>
        <w:rPr>
          <w:rFonts w:ascii="仿宋" w:hAnsi="仿宋" w:eastAsia="仿宋"/>
          <w:sz w:val="28"/>
          <w:szCs w:val="28"/>
        </w:rPr>
        <w:t>3</w:t>
      </w:r>
      <w:r>
        <w:rPr>
          <w:rFonts w:hint="eastAsia" w:ascii="仿宋" w:hAnsi="仿宋" w:eastAsia="仿宋"/>
          <w:sz w:val="28"/>
          <w:szCs w:val="28"/>
        </w:rPr>
        <w:t>层，</w:t>
      </w:r>
      <w:r>
        <w:rPr>
          <w:rFonts w:ascii="仿宋" w:hAnsi="仿宋" w:eastAsia="仿宋"/>
          <w:sz w:val="28"/>
          <w:szCs w:val="28"/>
        </w:rPr>
        <w:t> </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静止时间不超过5秒；播放不需插入插件，能直接放入ppt、微课及云平台等。动画帧频不低于25帧，存储格式为SWF格式或MP4格式，动画模板颜色统一，画面精美，具有艺术性，标题大小为32号字：动画要能导出为符合手机播放要求的H. 264视频格式；可采用html5等 技术制作，可以支持手机端移动学习。FLASH导出版本为10.0以上；FLASH导出音频流格式: mp3格式，不低于128kps。满足流畅播放要求。</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（2）三维动画</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三维动画材质使用统一为Standard标准，材质shader接近真实效果；贴图尺寸宽高均不 低于1024PX。贴图格式根据动画内容为TGA, JPG或PNG中的一种；贴图与材质命名不能出现中文：模型UV使用UVW包裹修改命令进行编辑。</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以上两种制作形式均要求：声音录制釆用专业级话筒，保证后期配音的录音质量。经过剪辑 生成的视频必须配有外挂字幕文件，视频和字幕文件要求按附件一技术标准严格执行并生成相应的格式文件。</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（3）动画各要素要求：</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1.1画面要求</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1.画面尺寸：宽度720像素X高度576像素。</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2.画面外围遮挡框尺寸：外径:宽度1026像素X高度906像素。内径：宽度720像素X高度576像素。</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3.动画表现方面不能过于单调。</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4.所有动画制作，需按照动态分镜进行制作，不得大面积更改动态分镜的时间和任务动作。</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5.动画内容中用到的位图，必须画面清晰，不能有图像过于模糊等现象出现（特效除外）。</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6.动画画面不能出：错位，组件缺损，跳帧，少帧，该动的组件不动，不该动的组件出现位移、缺少等明显漏洞。</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7.动画内容播放过程中纯静态画面停留时间不得超过5秒。</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8.动画内容播放过程中，避免釆用简单重复方式以保持动画播放时间，如说话特写中，同一抬手放手动作不断重复。</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9.视线要有跟随，画面自然，合理。</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 xml:space="preserve">10.人物要有结构阴影和地面投影。 </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11.动画特效由团队自行创作。</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12.人物眨眼，口型等动作按照提供的主要人设眨眼，口型模板中的节奏和形式制作，可增加口型，但要做到颜色、风格统一。</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1.2人设要求</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1.主要角色要完全按照人设规范绘制。</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2.其余出场人物的造型和数量可根据分镜自行发挥创作，但风格要与主角保持统一。</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1.3背景要求</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1.所有动画中背景需按照分镜需要来制作或使用。</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2.为了方便背景统筹，所有背景命名不得随意改动。</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 xml:space="preserve">1.4文字要求 </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1.动画内容中出现文字，要求文字清晰。</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2.动画内容中的文字表现不能出现多字、少字、错字、别字、实心字、乱码等情况。</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3.制作过程中模板中的字幕不得删改、添加、不得延长或者缩短字幕与声音的时间。严格按照模板中的字幕和声音时间制作动画。</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1.5声音要求</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1.制作过程中，模板中的声音不得删改、添加。不得延长或者缩短字幕与声音的时间，严格按照模板中的字幕和声音时间制作动画。</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2.注意按照模板中的声音对口型。</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1.6线条要求</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1.制作中注意处理线条保证同一动画内线条粗细相等。</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2.按照人设中规定的线条粗细制作动画，线条粗细为0.3。不得修改元件内线条粗细及画面大小。力求整体动画在线条统一。</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字幕要求</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屏暮文字主要包括片头字幕、片尾字幕、唱词和字幕条，片头字幕主要是给视频课程的标题、主讲人等信息。片头字幕呈现时间足够长使观众能看清楚，一般需要</w:t>
      </w:r>
      <w:r>
        <w:rPr>
          <w:rFonts w:ascii="仿宋" w:hAnsi="仿宋" w:eastAsia="仿宋"/>
          <w:sz w:val="28"/>
          <w:szCs w:val="28"/>
        </w:rPr>
        <w:t>6—10</w:t>
      </w:r>
      <w:r>
        <w:rPr>
          <w:rFonts w:hint="eastAsia" w:ascii="仿宋" w:hAnsi="仿宋" w:eastAsia="仿宋"/>
          <w:sz w:val="28"/>
          <w:szCs w:val="28"/>
        </w:rPr>
        <w:t>秒，文字的大小合适。片尾字幕是给出版权单位、制作单位、录制时间等信息。唱词指教师讲课与学生说话的内容、字幕条主要起到说明的作用，包括学校名称、教师信息、图标标注等。在字体、字型的设计上带有一定的艺术色彩和表现力。</w:t>
      </w:r>
      <w:r>
        <w:rPr>
          <w:rFonts w:ascii="仿宋" w:hAnsi="仿宋" w:eastAsia="仿宋"/>
          <w:sz w:val="28"/>
          <w:szCs w:val="28"/>
        </w:rPr>
        <w:t> </w:t>
      </w:r>
    </w:p>
    <w:p>
      <w:pPr>
        <w:spacing w:line="480" w:lineRule="exact"/>
        <w:jc w:val="left"/>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工期、质量及售后服务</w:t>
      </w:r>
    </w:p>
    <w:p>
      <w:pPr>
        <w:spacing w:line="480" w:lineRule="exact"/>
        <w:ind w:firstLine="560" w:firstLineChars="200"/>
        <w:jc w:val="left"/>
        <w:rPr>
          <w:rFonts w:hint="eastAsia" w:ascii="仿宋" w:hAnsi="仿宋" w:eastAsia="仿宋"/>
          <w:sz w:val="28"/>
          <w:szCs w:val="28"/>
        </w:rPr>
      </w:pPr>
      <w:r>
        <w:rPr>
          <w:rFonts w:hint="eastAsia" w:ascii="仿宋" w:hAnsi="仿宋" w:eastAsia="仿宋"/>
          <w:sz w:val="28"/>
          <w:szCs w:val="28"/>
        </w:rPr>
        <w:t>1、交货期及方式:</w:t>
      </w:r>
    </w:p>
    <w:p>
      <w:pPr>
        <w:spacing w:line="480" w:lineRule="exac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入场时间</w:t>
      </w:r>
      <w:r>
        <w:rPr>
          <w:rFonts w:hint="eastAsia" w:ascii="仿宋" w:hAnsi="仿宋" w:eastAsia="仿宋"/>
          <w:sz w:val="28"/>
          <w:szCs w:val="28"/>
        </w:rPr>
        <w:t>：</w:t>
      </w:r>
      <w:r>
        <w:rPr>
          <w:rFonts w:hint="eastAsia" w:ascii="仿宋" w:hAnsi="仿宋" w:eastAsia="仿宋"/>
          <w:sz w:val="28"/>
          <w:szCs w:val="28"/>
          <w:lang w:val="en-US" w:eastAsia="zh-CN"/>
        </w:rPr>
        <w:t>合同签订后三个工作日内。</w:t>
      </w:r>
    </w:p>
    <w:p>
      <w:pPr>
        <w:spacing w:line="480" w:lineRule="exac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交货地点：采购人指定地点。</w:t>
      </w:r>
    </w:p>
    <w:p>
      <w:pPr>
        <w:spacing w:line="480" w:lineRule="exac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完成时间： 2021年5月30日前。</w:t>
      </w:r>
    </w:p>
    <w:p>
      <w:pPr>
        <w:spacing w:line="480" w:lineRule="exact"/>
        <w:ind w:firstLine="560" w:firstLineChars="200"/>
        <w:jc w:val="left"/>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hint="eastAsia" w:ascii="仿宋" w:hAnsi="仿宋" w:eastAsia="仿宋"/>
          <w:sz w:val="28"/>
          <w:szCs w:val="28"/>
        </w:rPr>
        <w:t>售后服务：以业主与中标单位签订的合同约定为准</w:t>
      </w:r>
      <w:r>
        <w:rPr>
          <w:rFonts w:hint="eastAsia" w:ascii="仿宋" w:hAnsi="仿宋" w:eastAsia="仿宋"/>
          <w:sz w:val="28"/>
          <w:szCs w:val="28"/>
          <w:lang w:eastAsia="zh-CN"/>
        </w:rPr>
        <w:t>。</w:t>
      </w:r>
    </w:p>
    <w:p>
      <w:pPr>
        <w:spacing w:line="480" w:lineRule="exact"/>
        <w:jc w:val="left"/>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付款方式</w:t>
      </w:r>
    </w:p>
    <w:p>
      <w:pPr>
        <w:spacing w:line="480" w:lineRule="exact"/>
        <w:ind w:firstLine="560" w:firstLineChars="200"/>
        <w:jc w:val="left"/>
        <w:rPr>
          <w:rFonts w:hint="eastAsia" w:ascii="仿宋" w:hAnsi="仿宋" w:eastAsia="仿宋"/>
          <w:sz w:val="28"/>
          <w:szCs w:val="28"/>
        </w:rPr>
      </w:pPr>
      <w:r>
        <w:rPr>
          <w:rFonts w:hint="eastAsia" w:ascii="仿宋" w:hAnsi="仿宋" w:eastAsia="仿宋"/>
          <w:sz w:val="28"/>
          <w:szCs w:val="28"/>
        </w:rPr>
        <w:t>甲方验收合格，办理结算手续且乙方提供有效税票后，甲方在25个工作日内（如遇寒暑假，支付时间顺延）一次性支付乙方合同款项。</w:t>
      </w:r>
    </w:p>
    <w:p>
      <w:pPr>
        <w:spacing w:line="480" w:lineRule="exact"/>
        <w:ind w:firstLine="560" w:firstLineChars="200"/>
        <w:jc w:val="left"/>
        <w:rPr>
          <w:rFonts w:hint="eastAsia" w:ascii="仿宋" w:hAnsi="仿宋" w:eastAsia="仿宋"/>
          <w:sz w:val="28"/>
          <w:szCs w:val="28"/>
        </w:rPr>
      </w:pPr>
      <w:r>
        <w:rPr>
          <w:rFonts w:hint="eastAsia" w:ascii="仿宋" w:hAnsi="仿宋" w:eastAsia="仿宋"/>
          <w:sz w:val="28"/>
          <w:szCs w:val="28"/>
        </w:rPr>
        <w:t>2、中标单位在签订合同时，若坚持提出附加条件和不合理要求，中标资消，该中标人对由此产生的一切后果负责。</w:t>
      </w:r>
    </w:p>
    <w:p>
      <w:pPr>
        <w:spacing w:line="480" w:lineRule="exact"/>
        <w:jc w:val="left"/>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6</w:t>
      </w:r>
      <w:r>
        <w:rPr>
          <w:rFonts w:hint="eastAsia" w:ascii="仿宋" w:hAnsi="仿宋" w:eastAsia="仿宋"/>
          <w:sz w:val="28"/>
          <w:szCs w:val="28"/>
          <w:lang w:eastAsia="zh-CN"/>
        </w:rPr>
        <w:t>）</w:t>
      </w:r>
      <w:r>
        <w:rPr>
          <w:rFonts w:hint="eastAsia" w:ascii="仿宋" w:hAnsi="仿宋" w:eastAsia="仿宋"/>
          <w:sz w:val="28"/>
          <w:szCs w:val="28"/>
        </w:rPr>
        <w:t>、对于上述项目要求，投标人应在投标文件中进行回应，作出承诺及说明。</w:t>
      </w:r>
    </w:p>
    <w:p>
      <w:pPr>
        <w:widowControl/>
        <w:jc w:val="left"/>
        <w:rPr>
          <w:rFonts w:asciiTheme="minorEastAsia" w:hAnsiTheme="minorEastAsia" w:eastAsiaTheme="minorEastAsia"/>
          <w:b/>
          <w:bCs/>
          <w:szCs w:val="21"/>
        </w:rPr>
      </w:pPr>
    </w:p>
    <w:p>
      <w:pPr>
        <w:pStyle w:val="3"/>
        <w:adjustRightInd w:val="0"/>
        <w:snapToGrid w:val="0"/>
        <w:spacing w:before="156" w:beforeLines="50" w:line="360" w:lineRule="auto"/>
        <w:rPr>
          <w:rFonts w:ascii="黑体" w:hAnsi="黑体" w:eastAsia="黑体"/>
          <w:sz w:val="32"/>
          <w:szCs w:val="32"/>
        </w:rPr>
      </w:pPr>
      <w:bookmarkStart w:id="14" w:name="_Toc34637777"/>
      <w:r>
        <w:rPr>
          <w:rFonts w:hint="eastAsia" w:ascii="黑体" w:hAnsi="黑体" w:eastAsia="黑体"/>
          <w:sz w:val="32"/>
          <w:szCs w:val="32"/>
        </w:rPr>
        <w:t>第四章 合同草案条款</w:t>
      </w:r>
      <w:bookmarkEnd w:id="14"/>
    </w:p>
    <w:p>
      <w:pPr>
        <w:pStyle w:val="4"/>
        <w:adjustRightInd w:val="0"/>
        <w:snapToGrid w:val="0"/>
        <w:spacing w:before="156" w:beforeLines="50"/>
        <w:jc w:val="center"/>
        <w:rPr>
          <w:rFonts w:ascii="黑体" w:hAnsi="华文中宋" w:eastAsia="黑体"/>
          <w:sz w:val="28"/>
          <w:szCs w:val="28"/>
        </w:rPr>
      </w:pPr>
      <w:bookmarkStart w:id="15" w:name="_Toc22201110"/>
      <w:bookmarkStart w:id="16" w:name="_Toc34637778"/>
      <w:r>
        <w:rPr>
          <w:rFonts w:hint="eastAsia" w:ascii="黑体" w:hAnsi="华文中宋" w:eastAsia="黑体"/>
          <w:sz w:val="28"/>
          <w:szCs w:val="28"/>
        </w:rPr>
        <w:t>第一节 合同协议书</w:t>
      </w:r>
      <w:bookmarkEnd w:id="15"/>
      <w:bookmarkEnd w:id="16"/>
    </w:p>
    <w:p>
      <w:pPr>
        <w:adjustRightInd w:val="0"/>
        <w:snapToGrid w:val="0"/>
        <w:spacing w:before="156" w:beforeLines="50" w:line="360" w:lineRule="auto"/>
        <w:ind w:firstLine="5460" w:firstLineChars="2600"/>
        <w:rPr>
          <w:rFonts w:ascii="宋体" w:hAnsi="宋体"/>
          <w:b/>
          <w:color w:val="000000"/>
          <w:szCs w:val="21"/>
        </w:rPr>
      </w:pPr>
      <w:r>
        <w:rPr>
          <w:rFonts w:hint="eastAsia" w:ascii="宋体" w:hAnsi="宋体"/>
          <w:color w:val="000000"/>
          <w:szCs w:val="21"/>
        </w:rPr>
        <w:t>采购合同编号：</w:t>
      </w:r>
      <w:r>
        <w:rPr>
          <w:rFonts w:ascii="宋体" w:hAnsi="宋体"/>
          <w:color w:val="000000"/>
          <w:szCs w:val="21"/>
          <w:u w:val="single"/>
        </w:rPr>
        <w:t xml:space="preserve">                 </w:t>
      </w:r>
    </w:p>
    <w:p>
      <w:pPr>
        <w:adjustRightInd w:val="0"/>
        <w:snapToGrid w:val="0"/>
        <w:spacing w:before="156" w:beforeLines="50" w:line="360" w:lineRule="auto"/>
        <w:jc w:val="center"/>
        <w:rPr>
          <w:rFonts w:ascii="宋体" w:hAnsi="宋体"/>
          <w:b/>
          <w:color w:val="000000"/>
          <w:szCs w:val="21"/>
        </w:rPr>
      </w:pPr>
    </w:p>
    <w:p>
      <w:pPr>
        <w:adjustRightInd w:val="0"/>
        <w:snapToGrid w:val="0"/>
        <w:spacing w:before="156" w:beforeLines="50" w:line="360" w:lineRule="auto"/>
        <w:rPr>
          <w:rFonts w:ascii="宋体" w:hAnsi="宋体"/>
          <w:color w:val="000000"/>
          <w:szCs w:val="21"/>
        </w:rPr>
      </w:pPr>
      <w:r>
        <w:rPr>
          <w:rFonts w:hint="eastAsia" w:ascii="宋体" w:hAnsi="宋体"/>
          <w:color w:val="000000"/>
          <w:szCs w:val="21"/>
        </w:rPr>
        <w:t>采购人（全称）：</w:t>
      </w:r>
      <w:r>
        <w:rPr>
          <w:rFonts w:hint="eastAsia" w:ascii="宋体" w:hAnsi="宋体"/>
          <w:color w:val="000000"/>
          <w:szCs w:val="21"/>
          <w:u w:val="single"/>
        </w:rPr>
        <w:t xml:space="preserve">                             </w:t>
      </w:r>
      <w:r>
        <w:rPr>
          <w:rFonts w:hint="eastAsia" w:ascii="宋体" w:hAnsi="宋体"/>
          <w:color w:val="000000"/>
          <w:szCs w:val="21"/>
        </w:rPr>
        <w:t>（甲方）</w:t>
      </w:r>
    </w:p>
    <w:p>
      <w:pPr>
        <w:adjustRightInd w:val="0"/>
        <w:snapToGrid w:val="0"/>
        <w:spacing w:before="156" w:beforeLines="50" w:line="360" w:lineRule="auto"/>
        <w:rPr>
          <w:rFonts w:ascii="宋体" w:hAnsi="宋体"/>
          <w:color w:val="000000"/>
          <w:szCs w:val="21"/>
        </w:rPr>
      </w:pPr>
      <w:r>
        <w:rPr>
          <w:rFonts w:hint="eastAsia" w:ascii="宋体" w:hAnsi="宋体"/>
          <w:color w:val="000000"/>
          <w:szCs w:val="21"/>
        </w:rPr>
        <w:t>供应商（全称）：</w:t>
      </w:r>
      <w:r>
        <w:rPr>
          <w:rFonts w:hint="eastAsia" w:ascii="宋体" w:hAnsi="宋体"/>
          <w:color w:val="000000"/>
          <w:szCs w:val="21"/>
          <w:u w:val="single"/>
        </w:rPr>
        <w:t xml:space="preserve">                             </w:t>
      </w:r>
      <w:r>
        <w:rPr>
          <w:rFonts w:hint="eastAsia" w:ascii="宋体" w:hAnsi="宋体"/>
          <w:color w:val="000000"/>
          <w:szCs w:val="21"/>
        </w:rPr>
        <w:t>（乙方）</w:t>
      </w:r>
    </w:p>
    <w:p>
      <w:pPr>
        <w:pStyle w:val="19"/>
        <w:adjustRightInd w:val="0"/>
        <w:snapToGrid w:val="0"/>
        <w:spacing w:before="156" w:beforeLines="50" w:after="0" w:line="360" w:lineRule="auto"/>
        <w:rPr>
          <w:rFonts w:ascii="宋体" w:hAnsi="宋体"/>
          <w:color w:val="000000"/>
          <w:szCs w:val="21"/>
        </w:rPr>
      </w:pPr>
    </w:p>
    <w:p>
      <w:pPr>
        <w:pStyle w:val="19"/>
        <w:adjustRightInd w:val="0"/>
        <w:snapToGrid w:val="0"/>
        <w:spacing w:before="156" w:beforeLines="50" w:after="0" w:line="360" w:lineRule="auto"/>
        <w:ind w:left="0" w:leftChars="0" w:firstLine="420" w:firstLineChars="200"/>
        <w:rPr>
          <w:rFonts w:ascii="宋体" w:hAnsi="宋体"/>
          <w:color w:val="000000"/>
          <w:szCs w:val="21"/>
        </w:rPr>
      </w:pPr>
      <w:r>
        <w:rPr>
          <w:rFonts w:hint="eastAsia" w:ascii="宋体" w:hAnsi="宋体"/>
          <w:color w:val="000000"/>
          <w:szCs w:val="21"/>
        </w:rPr>
        <w:t>为了保护甲、乙双方合法权益，根据《中华人民共和国合同法》、《中华人民共和国政府采购法》及其他有关法律、法规、规章，双方签订本合同协议书。</w:t>
      </w:r>
    </w:p>
    <w:p>
      <w:pPr>
        <w:pStyle w:val="5"/>
        <w:adjustRightInd w:val="0"/>
        <w:snapToGrid w:val="0"/>
        <w:spacing w:before="50" w:after="0" w:line="360" w:lineRule="auto"/>
        <w:rPr>
          <w:rFonts w:ascii="黑体" w:hAnsi="黑体" w:eastAsia="黑体"/>
          <w:sz w:val="24"/>
          <w:szCs w:val="24"/>
        </w:rPr>
      </w:pPr>
      <w:bookmarkStart w:id="17" w:name="_Toc34637779"/>
      <w:r>
        <w:rPr>
          <w:rFonts w:hint="eastAsia" w:ascii="黑体" w:hAnsi="黑体" w:eastAsia="黑体"/>
          <w:sz w:val="24"/>
          <w:szCs w:val="24"/>
        </w:rPr>
        <w:t>1.项目信息</w:t>
      </w:r>
      <w:bookmarkEnd w:id="17"/>
    </w:p>
    <w:p>
      <w:pPr>
        <w:pStyle w:val="19"/>
        <w:adjustRightInd w:val="0"/>
        <w:snapToGrid w:val="0"/>
        <w:spacing w:before="156" w:beforeLines="50" w:after="0" w:line="360" w:lineRule="auto"/>
        <w:rPr>
          <w:rFonts w:ascii="宋体" w:hAnsi="宋体"/>
          <w:color w:val="000000"/>
          <w:szCs w:val="21"/>
        </w:rPr>
      </w:pPr>
      <w:r>
        <w:rPr>
          <w:rFonts w:hint="eastAsia" w:ascii="宋体" w:hAnsi="宋体"/>
          <w:color w:val="000000"/>
          <w:szCs w:val="21"/>
        </w:rPr>
        <w:t>（1）采购项目名称：</w:t>
      </w:r>
      <w:r>
        <w:rPr>
          <w:rFonts w:ascii="宋体" w:hAnsi="宋体"/>
          <w:color w:val="000000"/>
          <w:szCs w:val="21"/>
          <w:u w:val="single"/>
        </w:rPr>
        <w:t xml:space="preserve">                                          </w:t>
      </w:r>
    </w:p>
    <w:p>
      <w:pPr>
        <w:pStyle w:val="19"/>
        <w:adjustRightInd w:val="0"/>
        <w:snapToGrid w:val="0"/>
        <w:spacing w:before="156" w:beforeLines="50" w:after="0" w:line="360" w:lineRule="auto"/>
        <w:rPr>
          <w:rFonts w:ascii="宋体" w:hAnsi="宋体"/>
          <w:color w:val="000000"/>
          <w:szCs w:val="21"/>
        </w:rPr>
      </w:pPr>
      <w:r>
        <w:rPr>
          <w:rFonts w:hint="eastAsia" w:ascii="宋体" w:hAnsi="宋体"/>
          <w:color w:val="000000"/>
          <w:szCs w:val="21"/>
        </w:rPr>
        <w:t>（2）采购计划编号：</w:t>
      </w:r>
      <w:r>
        <w:rPr>
          <w:rFonts w:ascii="宋体" w:hAnsi="宋体"/>
          <w:color w:val="000000"/>
          <w:szCs w:val="21"/>
          <w:u w:val="single"/>
        </w:rPr>
        <w:t xml:space="preserve">                          </w:t>
      </w:r>
      <w:r>
        <w:rPr>
          <w:rFonts w:ascii="宋体" w:hAnsi="宋体"/>
          <w:color w:val="000000"/>
          <w:szCs w:val="21"/>
        </w:rPr>
        <w:t xml:space="preserve"> </w:t>
      </w:r>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olor w:val="000000"/>
          <w:szCs w:val="21"/>
        </w:rPr>
        <w:t>（3）项目内容：</w:t>
      </w:r>
      <w:r>
        <w:rPr>
          <w:rFonts w:hint="eastAsia" w:ascii="宋体" w:hAnsi="宋体"/>
          <w:color w:val="000000"/>
          <w:szCs w:val="21"/>
          <w:u w:val="single"/>
        </w:rPr>
        <w:t xml:space="preserve">                             </w:t>
      </w:r>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olor w:val="000000"/>
          <w:szCs w:val="21"/>
        </w:rPr>
        <w:t>（4）项目负责人：</w:t>
      </w:r>
      <w:r>
        <w:rPr>
          <w:rFonts w:hint="eastAsia" w:ascii="宋体" w:hAnsi="宋体"/>
          <w:color w:val="000000"/>
          <w:szCs w:val="21"/>
          <w:u w:val="single"/>
        </w:rPr>
        <w:t xml:space="preserve">              </w:t>
      </w:r>
      <w:r>
        <w:rPr>
          <w:rFonts w:hint="eastAsia" w:ascii="宋体" w:hAnsi="宋体"/>
          <w:color w:val="000000"/>
          <w:szCs w:val="21"/>
        </w:rPr>
        <w:t xml:space="preserve"> 。</w:t>
      </w:r>
    </w:p>
    <w:p>
      <w:pPr>
        <w:pStyle w:val="5"/>
        <w:adjustRightInd w:val="0"/>
        <w:snapToGrid w:val="0"/>
        <w:spacing w:before="50" w:after="0" w:line="360" w:lineRule="auto"/>
        <w:rPr>
          <w:rFonts w:ascii="黑体" w:hAnsi="黑体" w:eastAsia="黑体"/>
          <w:sz w:val="24"/>
          <w:szCs w:val="24"/>
        </w:rPr>
      </w:pPr>
      <w:bookmarkStart w:id="18" w:name="_Toc34637780"/>
      <w:r>
        <w:rPr>
          <w:rFonts w:hint="eastAsia" w:ascii="黑体" w:hAnsi="黑体" w:eastAsia="黑体"/>
          <w:sz w:val="24"/>
          <w:szCs w:val="24"/>
        </w:rPr>
        <w:t>2.合同金额</w:t>
      </w:r>
      <w:bookmarkEnd w:id="18"/>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olor w:val="000000"/>
          <w:szCs w:val="21"/>
        </w:rPr>
        <w:t>（1）合同金额小写：</w:t>
      </w:r>
      <w:r>
        <w:rPr>
          <w:rFonts w:hint="eastAsia" w:ascii="宋体" w:hAnsi="宋体"/>
          <w:color w:val="000000"/>
          <w:szCs w:val="21"/>
          <w:u w:val="single"/>
        </w:rPr>
        <w:t xml:space="preserve">                      </w:t>
      </w:r>
    </w:p>
    <w:p>
      <w:pPr>
        <w:adjustRightInd w:val="0"/>
        <w:snapToGrid w:val="0"/>
        <w:spacing w:before="156" w:beforeLines="50" w:line="360" w:lineRule="auto"/>
        <w:ind w:firstLine="1260" w:firstLineChars="600"/>
        <w:rPr>
          <w:rFonts w:ascii="宋体" w:hAnsi="宋体"/>
          <w:b/>
          <w:color w:val="000000"/>
          <w:szCs w:val="21"/>
        </w:rPr>
      </w:pPr>
      <w:r>
        <w:rPr>
          <w:rFonts w:hint="eastAsia" w:ascii="宋体" w:hAnsi="宋体"/>
          <w:color w:val="000000"/>
          <w:szCs w:val="21"/>
        </w:rPr>
        <w:t>大写：</w:t>
      </w:r>
      <w:r>
        <w:rPr>
          <w:rFonts w:hint="eastAsia" w:ascii="宋体" w:hAnsi="宋体"/>
          <w:color w:val="000000"/>
          <w:szCs w:val="21"/>
          <w:u w:val="single"/>
        </w:rPr>
        <w:t xml:space="preserve">                      </w:t>
      </w:r>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olor w:val="000000"/>
          <w:szCs w:val="21"/>
        </w:rPr>
        <w:t>（2）具体标的见附件。</w:t>
      </w:r>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olor w:val="000000"/>
          <w:szCs w:val="21"/>
        </w:rPr>
        <w:t>（3）合同价格形式：</w:t>
      </w:r>
      <w:r>
        <w:rPr>
          <w:rFonts w:hint="eastAsia" w:ascii="宋体" w:hAnsi="宋体"/>
          <w:color w:val="000000"/>
          <w:szCs w:val="21"/>
          <w:u w:val="single"/>
        </w:rPr>
        <w:t xml:space="preserve">           </w:t>
      </w:r>
      <w:r>
        <w:rPr>
          <w:rFonts w:hint="eastAsia" w:ascii="宋体" w:hAnsi="宋体"/>
          <w:color w:val="000000"/>
          <w:szCs w:val="21"/>
        </w:rPr>
        <w:t xml:space="preserve"> 。</w:t>
      </w:r>
    </w:p>
    <w:p>
      <w:pPr>
        <w:pStyle w:val="5"/>
        <w:adjustRightInd w:val="0"/>
        <w:snapToGrid w:val="0"/>
        <w:spacing w:before="50" w:after="0" w:line="360" w:lineRule="auto"/>
        <w:rPr>
          <w:rFonts w:ascii="黑体" w:hAnsi="黑体" w:eastAsia="黑体"/>
          <w:sz w:val="24"/>
          <w:szCs w:val="24"/>
          <w:u w:val="single"/>
        </w:rPr>
      </w:pPr>
      <w:bookmarkStart w:id="19" w:name="_Toc34637781"/>
      <w:r>
        <w:rPr>
          <w:rFonts w:hint="eastAsia" w:ascii="黑体" w:hAnsi="黑体" w:eastAsia="黑体"/>
          <w:sz w:val="24"/>
          <w:szCs w:val="24"/>
        </w:rPr>
        <w:t>3.履行合同的时间、地点及方式</w:t>
      </w:r>
      <w:bookmarkEnd w:id="19"/>
    </w:p>
    <w:p>
      <w:pPr>
        <w:adjustRightInd w:val="0"/>
        <w:snapToGrid w:val="0"/>
        <w:spacing w:before="156" w:beforeLines="50" w:line="360" w:lineRule="auto"/>
        <w:ind w:firstLine="630" w:firstLineChars="300"/>
        <w:rPr>
          <w:rFonts w:ascii="宋体" w:hAnsi="宋体"/>
          <w:color w:val="000000"/>
          <w:szCs w:val="21"/>
        </w:rPr>
      </w:pPr>
      <w:r>
        <w:rPr>
          <w:rFonts w:hint="eastAsia" w:ascii="宋体" w:hAnsi="宋体"/>
          <w:color w:val="000000"/>
          <w:szCs w:val="21"/>
        </w:rPr>
        <w:t>起始日期：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日，完成日期：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日。总日历天数：</w:t>
      </w:r>
      <w:r>
        <w:rPr>
          <w:rFonts w:hint="eastAsia" w:ascii="宋体" w:hAnsi="宋体"/>
          <w:color w:val="000000"/>
          <w:szCs w:val="21"/>
          <w:u w:val="single"/>
        </w:rPr>
        <w:t xml:space="preserve">     </w:t>
      </w:r>
      <w:r>
        <w:rPr>
          <w:rFonts w:hint="eastAsia" w:ascii="宋体" w:hAnsi="宋体"/>
          <w:color w:val="000000"/>
          <w:szCs w:val="21"/>
        </w:rPr>
        <w:t>天。</w:t>
      </w:r>
    </w:p>
    <w:p>
      <w:pPr>
        <w:adjustRightInd w:val="0"/>
        <w:snapToGrid w:val="0"/>
        <w:spacing w:before="156" w:beforeLines="50" w:line="360" w:lineRule="auto"/>
        <w:ind w:firstLine="630" w:firstLineChars="300"/>
        <w:rPr>
          <w:rFonts w:ascii="宋体" w:hAnsi="宋体"/>
          <w:color w:val="000000"/>
          <w:szCs w:val="21"/>
          <w:u w:val="single"/>
        </w:rPr>
      </w:pPr>
      <w:r>
        <w:rPr>
          <w:rFonts w:hint="eastAsia" w:ascii="宋体" w:hAnsi="宋体"/>
          <w:color w:val="000000"/>
          <w:szCs w:val="21"/>
        </w:rPr>
        <w:t>地点</w:t>
      </w:r>
      <w:r>
        <w:rPr>
          <w:rFonts w:hint="eastAsia" w:ascii="宋体" w:hAnsi="宋体"/>
          <w:b/>
          <w:color w:val="000000"/>
          <w:szCs w:val="21"/>
        </w:rPr>
        <w:t>：</w:t>
      </w:r>
      <w:r>
        <w:rPr>
          <w:rFonts w:hint="eastAsia" w:ascii="宋体" w:hAnsi="宋体"/>
          <w:color w:val="000000"/>
          <w:szCs w:val="21"/>
          <w:u w:val="single"/>
        </w:rPr>
        <w:t xml:space="preserve">                             </w:t>
      </w:r>
    </w:p>
    <w:p>
      <w:pPr>
        <w:adjustRightInd w:val="0"/>
        <w:snapToGrid w:val="0"/>
        <w:spacing w:before="156" w:beforeLines="50" w:line="360" w:lineRule="auto"/>
        <w:ind w:firstLine="630" w:firstLineChars="300"/>
        <w:rPr>
          <w:rFonts w:ascii="宋体" w:hAnsi="宋体"/>
          <w:color w:val="000000"/>
          <w:szCs w:val="21"/>
        </w:rPr>
      </w:pPr>
      <w:r>
        <w:rPr>
          <w:rFonts w:hint="eastAsia" w:ascii="宋体" w:hAnsi="宋体"/>
          <w:color w:val="000000"/>
          <w:szCs w:val="21"/>
        </w:rPr>
        <w:t>方式：</w:t>
      </w:r>
      <w:r>
        <w:rPr>
          <w:rFonts w:hint="eastAsia" w:ascii="宋体" w:hAnsi="宋体"/>
          <w:color w:val="000000"/>
          <w:szCs w:val="21"/>
          <w:u w:val="single"/>
        </w:rPr>
        <w:t xml:space="preserve">                             </w:t>
      </w:r>
    </w:p>
    <w:p>
      <w:pPr>
        <w:pStyle w:val="5"/>
        <w:adjustRightInd w:val="0"/>
        <w:snapToGrid w:val="0"/>
        <w:spacing w:before="50" w:after="0" w:line="360" w:lineRule="auto"/>
        <w:rPr>
          <w:rFonts w:ascii="黑体" w:hAnsi="黑体" w:eastAsia="黑体"/>
          <w:sz w:val="24"/>
          <w:szCs w:val="24"/>
        </w:rPr>
      </w:pPr>
      <w:bookmarkStart w:id="20" w:name="_Toc34637782"/>
      <w:r>
        <w:rPr>
          <w:rFonts w:hint="eastAsia" w:ascii="黑体" w:hAnsi="黑体" w:eastAsia="黑体"/>
          <w:sz w:val="24"/>
          <w:szCs w:val="24"/>
        </w:rPr>
        <w:t>4.付款</w:t>
      </w:r>
      <w:bookmarkEnd w:id="20"/>
    </w:p>
    <w:p>
      <w:pPr>
        <w:adjustRightInd w:val="0"/>
        <w:snapToGrid w:val="0"/>
        <w:spacing w:before="156" w:beforeLines="50" w:line="360" w:lineRule="auto"/>
        <w:ind w:firstLine="630" w:firstLineChars="300"/>
        <w:rPr>
          <w:rFonts w:ascii="宋体" w:hAnsi="宋体"/>
          <w:bCs/>
          <w:color w:val="000000"/>
          <w:szCs w:val="21"/>
        </w:rPr>
      </w:pPr>
      <w:r>
        <w:rPr>
          <w:rFonts w:hint="eastAsia" w:ascii="宋体" w:hAnsi="宋体"/>
          <w:color w:val="000000"/>
          <w:szCs w:val="21"/>
        </w:rPr>
        <w:t>1、</w:t>
      </w:r>
      <w:r>
        <w:rPr>
          <w:rFonts w:hint="eastAsia" w:ascii="宋体" w:hAnsi="宋体"/>
          <w:color w:val="000000"/>
          <w:szCs w:val="21"/>
          <w:u w:val="single"/>
        </w:rPr>
        <w:t xml:space="preserve">                                             </w:t>
      </w:r>
      <w:r>
        <w:rPr>
          <w:rFonts w:hint="eastAsia" w:ascii="宋体" w:hAnsi="宋体"/>
          <w:color w:val="000000"/>
          <w:szCs w:val="21"/>
        </w:rPr>
        <w:t xml:space="preserve">。  </w:t>
      </w:r>
    </w:p>
    <w:p>
      <w:pPr>
        <w:adjustRightInd w:val="0"/>
        <w:snapToGrid w:val="0"/>
        <w:spacing w:before="156" w:beforeLines="50" w:line="360" w:lineRule="auto"/>
        <w:ind w:firstLine="630" w:firstLineChars="300"/>
        <w:rPr>
          <w:rFonts w:ascii="宋体" w:hAnsi="宋体"/>
          <w:color w:val="000000"/>
          <w:szCs w:val="21"/>
        </w:rPr>
      </w:pPr>
      <w:r>
        <w:rPr>
          <w:rFonts w:hint="eastAsia" w:ascii="宋体" w:hAnsi="宋体"/>
          <w:bCs/>
          <w:color w:val="000000"/>
          <w:szCs w:val="21"/>
        </w:rPr>
        <w:t>2、预付款根据采购文件的约定，在合同签订前提交不超过合同金额10%的履约担保。</w:t>
      </w:r>
    </w:p>
    <w:p>
      <w:pPr>
        <w:pStyle w:val="5"/>
        <w:adjustRightInd w:val="0"/>
        <w:snapToGrid w:val="0"/>
        <w:spacing w:before="50" w:after="0" w:line="360" w:lineRule="auto"/>
        <w:rPr>
          <w:rFonts w:ascii="黑体" w:hAnsi="黑体" w:eastAsia="黑体"/>
          <w:sz w:val="24"/>
          <w:szCs w:val="24"/>
        </w:rPr>
      </w:pPr>
      <w:bookmarkStart w:id="21" w:name="_Toc34637783"/>
      <w:r>
        <w:rPr>
          <w:rFonts w:hint="eastAsia" w:ascii="黑体" w:hAnsi="黑体" w:eastAsia="黑体"/>
          <w:sz w:val="24"/>
          <w:szCs w:val="24"/>
        </w:rPr>
        <w:t>5.解决合同纠纷方式</w:t>
      </w:r>
      <w:bookmarkEnd w:id="21"/>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olor w:val="000000"/>
          <w:szCs w:val="21"/>
        </w:rPr>
        <w:t>首先通过双方协商解决，协商解决不成，则通过以下途径之一解决纠纷：</w:t>
      </w:r>
    </w:p>
    <w:p>
      <w:pPr>
        <w:adjustRightInd w:val="0"/>
        <w:snapToGrid w:val="0"/>
        <w:spacing w:before="156" w:beforeLines="50" w:line="360" w:lineRule="auto"/>
        <w:ind w:firstLine="840" w:firstLineChars="400"/>
        <w:rPr>
          <w:rFonts w:ascii="宋体" w:hAnsi="宋体"/>
          <w:color w:val="000000"/>
          <w:szCs w:val="21"/>
        </w:rPr>
      </w:pPr>
      <w:r>
        <w:rPr>
          <w:rFonts w:hint="eastAsia" w:ascii="宋体" w:hAnsi="宋体"/>
          <w:color w:val="000000"/>
          <w:szCs w:val="21"/>
        </w:rPr>
        <w:t>□ 提请仲裁       □ 向人民法院提起诉讼</w:t>
      </w:r>
    </w:p>
    <w:p>
      <w:pPr>
        <w:pStyle w:val="5"/>
        <w:adjustRightInd w:val="0"/>
        <w:snapToGrid w:val="0"/>
        <w:spacing w:before="50" w:after="0" w:line="360" w:lineRule="auto"/>
        <w:rPr>
          <w:rFonts w:ascii="黑体" w:hAnsi="黑体" w:eastAsia="黑体"/>
          <w:sz w:val="24"/>
          <w:szCs w:val="24"/>
        </w:rPr>
      </w:pPr>
      <w:bookmarkStart w:id="22" w:name="_Toc34637784"/>
      <w:r>
        <w:rPr>
          <w:rFonts w:hint="eastAsia" w:ascii="黑体" w:hAnsi="黑体" w:eastAsia="黑体"/>
          <w:sz w:val="24"/>
          <w:szCs w:val="24"/>
        </w:rPr>
        <w:t>6.组成合同的文件</w:t>
      </w:r>
      <w:bookmarkEnd w:id="22"/>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olor w:val="000000"/>
          <w:szCs w:val="21"/>
        </w:rPr>
        <w:t>本协议书与下列文件一起构成合同文件，如下述文件之间有任何抵触、矛盾或歧义，应按以下顺序解释：</w:t>
      </w:r>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olor w:val="000000"/>
          <w:szCs w:val="21"/>
        </w:rPr>
        <w:t>（1）在采购或合同履行过程中乙方作出的承诺以及双方协商达成的变更或补充协议</w:t>
      </w:r>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olor w:val="000000"/>
          <w:szCs w:val="21"/>
        </w:rPr>
        <w:t>（2）本合同协议书</w:t>
      </w:r>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olor w:val="000000"/>
          <w:szCs w:val="21"/>
        </w:rPr>
        <w:t>（3）成交通知书</w:t>
      </w:r>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olor w:val="000000"/>
          <w:szCs w:val="21"/>
        </w:rPr>
        <w:t>（4）响应文件</w:t>
      </w:r>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olor w:val="000000"/>
          <w:szCs w:val="21"/>
        </w:rPr>
        <w:t>（5）政府采购合同</w:t>
      </w:r>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olor w:val="000000"/>
          <w:szCs w:val="21"/>
        </w:rPr>
        <w:t>（6）谈判文件</w:t>
      </w:r>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olor w:val="000000"/>
          <w:szCs w:val="21"/>
        </w:rPr>
        <w:t>（7）标准、规范及有关技术文件，图纸。</w:t>
      </w:r>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olor w:val="000000"/>
          <w:szCs w:val="21"/>
        </w:rPr>
        <w:t>（8）其他合同文件。</w:t>
      </w:r>
    </w:p>
    <w:p>
      <w:pPr>
        <w:pStyle w:val="5"/>
        <w:adjustRightInd w:val="0"/>
        <w:snapToGrid w:val="0"/>
        <w:spacing w:before="50" w:after="0" w:line="360" w:lineRule="auto"/>
        <w:rPr>
          <w:rFonts w:ascii="黑体" w:hAnsi="黑体" w:eastAsia="黑体"/>
          <w:sz w:val="24"/>
          <w:szCs w:val="24"/>
        </w:rPr>
      </w:pPr>
      <w:bookmarkStart w:id="23" w:name="_Toc34637785"/>
      <w:r>
        <w:rPr>
          <w:rFonts w:hint="eastAsia" w:ascii="黑体" w:hAnsi="黑体" w:eastAsia="黑体"/>
          <w:sz w:val="24"/>
          <w:szCs w:val="24"/>
        </w:rPr>
        <w:t>7.合同生效</w:t>
      </w:r>
      <w:bookmarkEnd w:id="23"/>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olor w:val="000000"/>
          <w:szCs w:val="21"/>
        </w:rPr>
        <w:t>本合同自</w:t>
      </w:r>
      <w:r>
        <w:rPr>
          <w:rFonts w:hint="eastAsia" w:ascii="宋体" w:hAnsi="宋体"/>
          <w:color w:val="000000"/>
          <w:szCs w:val="21"/>
          <w:u w:val="single"/>
        </w:rPr>
        <w:t xml:space="preserve">                               </w:t>
      </w:r>
      <w:r>
        <w:rPr>
          <w:rFonts w:hint="eastAsia" w:ascii="宋体" w:hAnsi="宋体"/>
          <w:color w:val="000000"/>
          <w:szCs w:val="21"/>
        </w:rPr>
        <w:t>生效。</w:t>
      </w:r>
    </w:p>
    <w:p>
      <w:pPr>
        <w:pStyle w:val="5"/>
        <w:adjustRightInd w:val="0"/>
        <w:snapToGrid w:val="0"/>
        <w:spacing w:before="50" w:after="0" w:line="360" w:lineRule="auto"/>
        <w:rPr>
          <w:rFonts w:ascii="黑体" w:hAnsi="黑体" w:eastAsia="黑体"/>
          <w:sz w:val="24"/>
          <w:szCs w:val="24"/>
        </w:rPr>
      </w:pPr>
      <w:bookmarkStart w:id="24" w:name="_Toc34637786"/>
      <w:r>
        <w:rPr>
          <w:rFonts w:hint="eastAsia" w:ascii="黑体" w:hAnsi="黑体" w:eastAsia="黑体"/>
          <w:sz w:val="24"/>
          <w:szCs w:val="24"/>
        </w:rPr>
        <w:t>8.合同份数</w:t>
      </w:r>
      <w:bookmarkEnd w:id="24"/>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color w:val="000000"/>
          <w:szCs w:val="21"/>
        </w:rPr>
        <w:t>份，采购人执</w:t>
      </w:r>
      <w:r>
        <w:rPr>
          <w:rFonts w:hint="eastAsia" w:ascii="宋体" w:hAnsi="宋体"/>
          <w:color w:val="000000"/>
          <w:szCs w:val="21"/>
          <w:u w:val="single"/>
        </w:rPr>
        <w:t xml:space="preserve">   </w:t>
      </w:r>
      <w:r>
        <w:rPr>
          <w:rFonts w:hint="eastAsia" w:ascii="宋体" w:hAnsi="宋体"/>
          <w:color w:val="000000"/>
          <w:szCs w:val="21"/>
        </w:rPr>
        <w:t>份，供应商执</w:t>
      </w:r>
      <w:r>
        <w:rPr>
          <w:rFonts w:hint="eastAsia" w:ascii="宋体" w:hAnsi="宋体"/>
          <w:color w:val="000000"/>
          <w:szCs w:val="21"/>
          <w:u w:val="single"/>
        </w:rPr>
        <w:t xml:space="preserve">   </w:t>
      </w:r>
      <w:r>
        <w:rPr>
          <w:rFonts w:hint="eastAsia" w:ascii="宋体" w:hAnsi="宋体"/>
          <w:color w:val="000000"/>
          <w:szCs w:val="21"/>
        </w:rPr>
        <w:t>份，均具有同等法律效力。</w:t>
      </w:r>
    </w:p>
    <w:p>
      <w:pPr>
        <w:adjustRightInd w:val="0"/>
        <w:snapToGrid w:val="0"/>
        <w:spacing w:before="156" w:beforeLines="50" w:line="360" w:lineRule="auto"/>
        <w:rPr>
          <w:rFonts w:ascii="宋体" w:hAnsi="宋体"/>
          <w:color w:val="000000"/>
          <w:szCs w:val="21"/>
        </w:rPr>
      </w:pPr>
    </w:p>
    <w:p>
      <w:pPr>
        <w:adjustRightInd w:val="0"/>
        <w:snapToGrid w:val="0"/>
        <w:spacing w:before="156" w:beforeLines="50" w:line="360" w:lineRule="auto"/>
        <w:rPr>
          <w:rFonts w:ascii="宋体" w:hAnsi="宋体"/>
          <w:color w:val="000000"/>
          <w:szCs w:val="21"/>
        </w:rPr>
      </w:pPr>
      <w:r>
        <w:rPr>
          <w:rFonts w:hint="eastAsia" w:ascii="宋体" w:hAnsi="宋体"/>
          <w:color w:val="000000"/>
          <w:szCs w:val="21"/>
        </w:rPr>
        <w:t>合同订立时间：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adjustRightInd w:val="0"/>
        <w:snapToGrid w:val="0"/>
        <w:spacing w:before="156" w:beforeLines="50" w:line="360" w:lineRule="auto"/>
        <w:rPr>
          <w:rFonts w:ascii="宋体" w:hAnsi="宋体"/>
          <w:color w:val="000000"/>
          <w:szCs w:val="21"/>
        </w:rPr>
      </w:pPr>
      <w:r>
        <w:rPr>
          <w:rFonts w:hint="eastAsia" w:ascii="宋体" w:hAnsi="宋体"/>
          <w:color w:val="000000"/>
          <w:szCs w:val="21"/>
        </w:rPr>
        <w:t>合同订立地点：</w:t>
      </w:r>
      <w:r>
        <w:rPr>
          <w:rFonts w:hint="eastAsia" w:ascii="宋体" w:hAnsi="宋体"/>
          <w:color w:val="000000"/>
          <w:szCs w:val="21"/>
          <w:u w:val="single"/>
        </w:rPr>
        <w:t xml:space="preserve">                           </w:t>
      </w:r>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olor w:val="000000"/>
          <w:szCs w:val="21"/>
        </w:rPr>
        <w:t xml:space="preserve">    </w:t>
      </w:r>
    </w:p>
    <w:p>
      <w:pPr>
        <w:adjustRightInd w:val="0"/>
        <w:snapToGrid w:val="0"/>
        <w:spacing w:before="156" w:beforeLines="50" w:line="360" w:lineRule="auto"/>
        <w:rPr>
          <w:rFonts w:ascii="宋体" w:hAnsi="宋体"/>
          <w:color w:val="000000"/>
          <w:szCs w:val="21"/>
        </w:rPr>
      </w:pPr>
      <w:r>
        <w:rPr>
          <w:rFonts w:hint="eastAsia" w:ascii="宋体" w:hAnsi="宋体"/>
          <w:color w:val="000000"/>
          <w:szCs w:val="21"/>
        </w:rPr>
        <w:t>甲      方：（公章）                     乙      方：（公章）</w:t>
      </w:r>
    </w:p>
    <w:p>
      <w:pPr>
        <w:adjustRightInd w:val="0"/>
        <w:snapToGrid w:val="0"/>
        <w:spacing w:before="156" w:beforeLines="50" w:line="360" w:lineRule="auto"/>
        <w:rPr>
          <w:rFonts w:ascii="宋体" w:hAnsi="宋体"/>
          <w:color w:val="000000"/>
          <w:szCs w:val="21"/>
        </w:rPr>
      </w:pPr>
      <w:r>
        <w:rPr>
          <w:rFonts w:hint="eastAsia" w:ascii="宋体" w:hAnsi="宋体"/>
          <w:color w:val="000000"/>
          <w:szCs w:val="21"/>
        </w:rPr>
        <w:t>法定代表人：</w:t>
      </w:r>
      <w:r>
        <w:rPr>
          <w:rFonts w:hint="eastAsia" w:ascii="宋体" w:hAnsi="宋体"/>
          <w:color w:val="000000"/>
          <w:szCs w:val="21"/>
          <w:u w:val="single"/>
        </w:rPr>
        <w:t xml:space="preserve">                   </w:t>
      </w:r>
      <w:r>
        <w:rPr>
          <w:rFonts w:hint="eastAsia" w:ascii="宋体" w:hAnsi="宋体"/>
          <w:color w:val="000000"/>
          <w:szCs w:val="21"/>
        </w:rPr>
        <w:t xml:space="preserve">         法定代表人：</w:t>
      </w:r>
      <w:r>
        <w:rPr>
          <w:rFonts w:hint="eastAsia" w:ascii="宋体" w:hAnsi="宋体"/>
          <w:color w:val="000000"/>
          <w:szCs w:val="21"/>
          <w:u w:val="single"/>
        </w:rPr>
        <w:t xml:space="preserve">                   </w:t>
      </w:r>
    </w:p>
    <w:p>
      <w:pPr>
        <w:adjustRightInd w:val="0"/>
        <w:snapToGrid w:val="0"/>
        <w:spacing w:before="156" w:beforeLines="50" w:line="360" w:lineRule="auto"/>
        <w:rPr>
          <w:rFonts w:ascii="宋体" w:hAnsi="宋体"/>
          <w:color w:val="000000"/>
          <w:szCs w:val="21"/>
        </w:rPr>
      </w:pPr>
      <w:r>
        <w:rPr>
          <w:rFonts w:hint="eastAsia" w:ascii="宋体" w:hAnsi="宋体"/>
          <w:color w:val="000000"/>
          <w:szCs w:val="21"/>
        </w:rPr>
        <w:t>委托代理人：</w:t>
      </w:r>
      <w:r>
        <w:rPr>
          <w:rFonts w:hint="eastAsia" w:ascii="宋体" w:hAnsi="宋体"/>
          <w:color w:val="000000"/>
          <w:szCs w:val="21"/>
          <w:u w:val="single"/>
        </w:rPr>
        <w:t xml:space="preserve">                   </w:t>
      </w:r>
      <w:r>
        <w:rPr>
          <w:rFonts w:hint="eastAsia" w:ascii="宋体" w:hAnsi="宋体"/>
          <w:color w:val="000000"/>
          <w:szCs w:val="21"/>
        </w:rPr>
        <w:t xml:space="preserve">         委托代理人：</w:t>
      </w:r>
      <w:r>
        <w:rPr>
          <w:rFonts w:hint="eastAsia" w:ascii="宋体" w:hAnsi="宋体"/>
          <w:color w:val="000000"/>
          <w:szCs w:val="21"/>
          <w:u w:val="single"/>
        </w:rPr>
        <w:t xml:space="preserve">                   </w:t>
      </w:r>
    </w:p>
    <w:p>
      <w:pPr>
        <w:adjustRightInd w:val="0"/>
        <w:snapToGrid w:val="0"/>
        <w:spacing w:before="156" w:beforeLines="50" w:line="360" w:lineRule="auto"/>
        <w:rPr>
          <w:rFonts w:ascii="宋体" w:hAnsi="宋体"/>
          <w:color w:val="000000"/>
          <w:szCs w:val="21"/>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rPr>
        <w:t xml:space="preserve">         电      话：</w:t>
      </w:r>
      <w:r>
        <w:rPr>
          <w:rFonts w:hint="eastAsia" w:ascii="宋体" w:hAnsi="宋体"/>
          <w:color w:val="000000"/>
          <w:szCs w:val="21"/>
          <w:u w:val="single"/>
        </w:rPr>
        <w:t xml:space="preserve">                   </w:t>
      </w:r>
    </w:p>
    <w:p>
      <w:pPr>
        <w:adjustRightInd w:val="0"/>
        <w:snapToGrid w:val="0"/>
        <w:spacing w:before="156" w:beforeLines="50" w:line="360" w:lineRule="auto"/>
        <w:rPr>
          <w:rFonts w:ascii="宋体" w:hAnsi="宋体"/>
          <w:color w:val="000000"/>
          <w:szCs w:val="21"/>
        </w:rPr>
      </w:pPr>
      <w:r>
        <w:rPr>
          <w:rFonts w:hint="eastAsia" w:ascii="宋体" w:hAnsi="宋体"/>
          <w:color w:val="000000"/>
          <w:szCs w:val="21"/>
        </w:rPr>
        <w:t>传      真：</w:t>
      </w:r>
      <w:r>
        <w:rPr>
          <w:rFonts w:hint="eastAsia" w:ascii="宋体" w:hAnsi="宋体"/>
          <w:color w:val="000000"/>
          <w:szCs w:val="21"/>
          <w:u w:val="single"/>
        </w:rPr>
        <w:t xml:space="preserve">                   </w:t>
      </w:r>
      <w:r>
        <w:rPr>
          <w:rFonts w:hint="eastAsia" w:ascii="宋体" w:hAnsi="宋体"/>
          <w:color w:val="000000"/>
          <w:szCs w:val="21"/>
        </w:rPr>
        <w:t xml:space="preserve">         传      真：</w:t>
      </w:r>
      <w:r>
        <w:rPr>
          <w:rFonts w:hint="eastAsia" w:ascii="宋体" w:hAnsi="宋体"/>
          <w:color w:val="000000"/>
          <w:szCs w:val="21"/>
          <w:u w:val="single"/>
        </w:rPr>
        <w:t xml:space="preserve">                   </w:t>
      </w:r>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olor w:val="000000"/>
          <w:szCs w:val="21"/>
        </w:rPr>
        <w:t xml:space="preserve">                                    开 户 银 行：</w:t>
      </w:r>
      <w:r>
        <w:rPr>
          <w:rFonts w:hint="eastAsia" w:ascii="宋体" w:hAnsi="宋体"/>
          <w:color w:val="000000"/>
          <w:szCs w:val="21"/>
          <w:u w:val="single"/>
        </w:rPr>
        <w:t xml:space="preserve">                   </w:t>
      </w:r>
    </w:p>
    <w:p>
      <w:pPr>
        <w:adjustRightInd w:val="0"/>
        <w:snapToGrid w:val="0"/>
        <w:spacing w:before="156" w:beforeLines="50" w:line="360" w:lineRule="auto"/>
        <w:jc w:val="center"/>
        <w:rPr>
          <w:rFonts w:ascii="宋体" w:hAnsi="宋体"/>
          <w:b/>
          <w:color w:val="000000"/>
          <w:szCs w:val="21"/>
        </w:rPr>
      </w:pPr>
      <w:r>
        <w:rPr>
          <w:rFonts w:hint="eastAsia" w:ascii="宋体" w:hAnsi="宋体"/>
          <w:color w:val="000000"/>
          <w:szCs w:val="21"/>
        </w:rPr>
        <w:t xml:space="preserve">         帐       号：</w:t>
      </w:r>
      <w:r>
        <w:rPr>
          <w:rFonts w:hint="eastAsia" w:ascii="宋体" w:hAnsi="宋体"/>
          <w:color w:val="000000"/>
          <w:szCs w:val="21"/>
          <w:u w:val="single"/>
        </w:rPr>
        <w:t xml:space="preserve">                 </w:t>
      </w:r>
    </w:p>
    <w:p>
      <w:pPr>
        <w:pStyle w:val="4"/>
        <w:jc w:val="center"/>
        <w:rPr>
          <w:rFonts w:ascii="黑体" w:hAnsi="黑体" w:eastAsia="黑体"/>
          <w:sz w:val="32"/>
        </w:rPr>
      </w:pPr>
      <w:r>
        <w:rPr>
          <w:rFonts w:ascii="宋体" w:hAnsi="宋体"/>
          <w:color w:val="000000"/>
          <w:sz w:val="21"/>
          <w:szCs w:val="21"/>
          <w:u w:val="single"/>
        </w:rPr>
        <w:br w:type="page"/>
      </w:r>
      <w:bookmarkStart w:id="25" w:name="_Toc34637788"/>
      <w:bookmarkStart w:id="26" w:name="_Toc19628646"/>
      <w:r>
        <w:rPr>
          <w:rFonts w:hint="eastAsia" w:ascii="黑体" w:hAnsi="黑体" w:eastAsia="黑体"/>
          <w:sz w:val="32"/>
        </w:rPr>
        <w:t>第五章 响应文件组成</w:t>
      </w:r>
      <w:bookmarkEnd w:id="25"/>
      <w:bookmarkEnd w:id="26"/>
    </w:p>
    <w:p>
      <w:pPr>
        <w:widowControl/>
        <w:tabs>
          <w:tab w:val="left" w:pos="753"/>
        </w:tabs>
        <w:adjustRightInd w:val="0"/>
        <w:snapToGrid w:val="0"/>
        <w:spacing w:before="156" w:beforeLines="50" w:line="360" w:lineRule="auto"/>
        <w:ind w:firstLine="480" w:firstLineChars="200"/>
        <w:jc w:val="center"/>
        <w:rPr>
          <w:rFonts w:ascii="宋体" w:hAnsi="宋体"/>
          <w:sz w:val="24"/>
        </w:rPr>
      </w:pPr>
      <w:r>
        <w:rPr>
          <w:rFonts w:hint="eastAsia" w:ascii="宋体" w:hAnsi="宋体"/>
          <w:sz w:val="24"/>
        </w:rPr>
        <w:t>目录</w:t>
      </w:r>
    </w:p>
    <w:p>
      <w:pPr>
        <w:adjustRightInd w:val="0"/>
        <w:snapToGrid w:val="0"/>
        <w:spacing w:before="156" w:beforeLines="50" w:line="360" w:lineRule="auto"/>
        <w:rPr>
          <w:rFonts w:ascii="宋体"/>
        </w:rPr>
      </w:pPr>
      <w:r>
        <w:rPr>
          <w:rFonts w:hint="eastAsia" w:ascii="宋体"/>
        </w:rPr>
        <w:t>供应商的响应文件应包含以下部分：</w:t>
      </w:r>
    </w:p>
    <w:p>
      <w:pPr>
        <w:widowControl/>
        <w:tabs>
          <w:tab w:val="left" w:pos="753"/>
        </w:tabs>
        <w:adjustRightInd w:val="0"/>
        <w:snapToGrid w:val="0"/>
        <w:spacing w:before="156" w:beforeLines="50" w:line="360" w:lineRule="auto"/>
        <w:ind w:firstLine="420" w:firstLineChars="200"/>
        <w:rPr>
          <w:rFonts w:ascii="宋体" w:hAnsi="宋体"/>
          <w:szCs w:val="21"/>
        </w:rPr>
      </w:pPr>
      <w:r>
        <w:rPr>
          <w:rFonts w:hint="eastAsia" w:ascii="宋体" w:hAnsi="宋体"/>
          <w:szCs w:val="21"/>
        </w:rPr>
        <w:t>一、谈判响应声明(格式)</w:t>
      </w:r>
    </w:p>
    <w:p>
      <w:pPr>
        <w:widowControl/>
        <w:tabs>
          <w:tab w:val="left" w:pos="753"/>
        </w:tabs>
        <w:adjustRightInd w:val="0"/>
        <w:snapToGrid w:val="0"/>
        <w:spacing w:before="156" w:beforeLines="50" w:line="360" w:lineRule="auto"/>
        <w:ind w:firstLine="420" w:firstLineChars="200"/>
        <w:rPr>
          <w:rFonts w:ascii="宋体" w:hAnsi="宋体"/>
          <w:szCs w:val="21"/>
        </w:rPr>
      </w:pPr>
      <w:r>
        <w:rPr>
          <w:rFonts w:hint="eastAsia" w:ascii="宋体" w:hAnsi="宋体"/>
          <w:szCs w:val="21"/>
        </w:rPr>
        <w:t>二、法定代表人（单位负责人）身份证明(格式)</w:t>
      </w:r>
    </w:p>
    <w:p>
      <w:pPr>
        <w:widowControl/>
        <w:tabs>
          <w:tab w:val="left" w:pos="753"/>
        </w:tabs>
        <w:adjustRightInd w:val="0"/>
        <w:snapToGrid w:val="0"/>
        <w:spacing w:before="156" w:beforeLines="50" w:line="360" w:lineRule="auto"/>
        <w:ind w:firstLine="420" w:firstLineChars="200"/>
        <w:rPr>
          <w:rFonts w:hint="default" w:ascii="宋体" w:hAnsi="宋体" w:eastAsia="宋体"/>
          <w:szCs w:val="21"/>
          <w:lang w:val="en-US" w:eastAsia="zh-CN"/>
        </w:rPr>
      </w:pPr>
      <w:r>
        <w:rPr>
          <w:rFonts w:hint="eastAsia" w:ascii="宋体" w:hAnsi="宋体"/>
          <w:szCs w:val="21"/>
        </w:rPr>
        <w:t>三、授权委托书(格式)</w:t>
      </w:r>
      <w:r>
        <w:rPr>
          <w:rFonts w:hint="eastAsia" w:ascii="宋体" w:hAnsi="宋体"/>
          <w:szCs w:val="21"/>
          <w:lang w:eastAsia="zh-CN"/>
        </w:rPr>
        <w:t>、</w:t>
      </w:r>
      <w:r>
        <w:rPr>
          <w:rFonts w:hint="eastAsia" w:ascii="宋体" w:hAnsi="宋体"/>
          <w:szCs w:val="21"/>
          <w:lang w:val="en-US" w:eastAsia="zh-CN"/>
        </w:rPr>
        <w:t>联合体协议书（格式）</w:t>
      </w:r>
    </w:p>
    <w:p>
      <w:pPr>
        <w:widowControl/>
        <w:tabs>
          <w:tab w:val="left" w:pos="753"/>
        </w:tabs>
        <w:adjustRightInd w:val="0"/>
        <w:snapToGrid w:val="0"/>
        <w:spacing w:before="156" w:beforeLines="50" w:line="360" w:lineRule="auto"/>
        <w:ind w:firstLine="420" w:firstLineChars="200"/>
        <w:rPr>
          <w:rFonts w:ascii="宋体"/>
          <w:szCs w:val="21"/>
        </w:rPr>
      </w:pPr>
      <w:r>
        <w:rPr>
          <w:rFonts w:hint="eastAsia" w:ascii="宋体" w:hAnsi="宋体"/>
          <w:szCs w:val="21"/>
        </w:rPr>
        <w:t>四、保证金</w:t>
      </w:r>
    </w:p>
    <w:p>
      <w:pPr>
        <w:widowControl/>
        <w:tabs>
          <w:tab w:val="left" w:pos="753"/>
        </w:tabs>
        <w:adjustRightInd w:val="0"/>
        <w:snapToGrid w:val="0"/>
        <w:spacing w:before="156" w:beforeLines="50" w:line="360" w:lineRule="auto"/>
        <w:ind w:firstLine="420" w:firstLineChars="200"/>
        <w:rPr>
          <w:rFonts w:ascii="宋体" w:hAnsi="宋体"/>
          <w:szCs w:val="21"/>
        </w:rPr>
      </w:pPr>
      <w:r>
        <w:rPr>
          <w:rFonts w:hint="eastAsia" w:ascii="宋体" w:hAnsi="宋体"/>
          <w:szCs w:val="21"/>
        </w:rPr>
        <w:t>五、报价表及报价文件(格式)</w:t>
      </w:r>
    </w:p>
    <w:p>
      <w:pPr>
        <w:widowControl/>
        <w:tabs>
          <w:tab w:val="left" w:pos="753"/>
        </w:tabs>
        <w:adjustRightInd w:val="0"/>
        <w:snapToGrid w:val="0"/>
        <w:spacing w:before="156" w:beforeLines="50" w:line="360" w:lineRule="auto"/>
        <w:ind w:firstLine="420" w:firstLineChars="200"/>
        <w:rPr>
          <w:rFonts w:ascii="宋体" w:hAnsi="宋体"/>
          <w:szCs w:val="21"/>
        </w:rPr>
      </w:pPr>
      <w:r>
        <w:rPr>
          <w:rFonts w:hint="eastAsia" w:ascii="宋体" w:hAnsi="宋体"/>
          <w:szCs w:val="21"/>
        </w:rPr>
        <w:t>六、采购需求响应</w:t>
      </w:r>
    </w:p>
    <w:p>
      <w:pPr>
        <w:widowControl/>
        <w:tabs>
          <w:tab w:val="left" w:pos="753"/>
        </w:tabs>
        <w:adjustRightInd w:val="0"/>
        <w:snapToGrid w:val="0"/>
        <w:spacing w:before="156" w:beforeLines="50" w:line="360" w:lineRule="auto"/>
        <w:ind w:firstLine="420" w:firstLineChars="200"/>
        <w:rPr>
          <w:rFonts w:ascii="宋体" w:hAnsi="宋体"/>
          <w:szCs w:val="21"/>
        </w:rPr>
      </w:pPr>
      <w:r>
        <w:rPr>
          <w:rFonts w:hint="eastAsia" w:ascii="宋体" w:hAnsi="宋体"/>
          <w:szCs w:val="21"/>
        </w:rPr>
        <w:t>七、合同条款偏离表</w:t>
      </w:r>
    </w:p>
    <w:p>
      <w:pPr>
        <w:widowControl/>
        <w:tabs>
          <w:tab w:val="left" w:pos="753"/>
        </w:tabs>
        <w:adjustRightInd w:val="0"/>
        <w:snapToGrid w:val="0"/>
        <w:spacing w:before="156" w:beforeLines="50" w:line="360" w:lineRule="auto"/>
        <w:ind w:firstLine="420" w:firstLineChars="200"/>
        <w:rPr>
          <w:rFonts w:ascii="宋体" w:hAnsi="宋体"/>
          <w:szCs w:val="21"/>
        </w:rPr>
      </w:pPr>
      <w:r>
        <w:rPr>
          <w:rFonts w:hint="eastAsia" w:ascii="宋体" w:hAnsi="宋体"/>
          <w:szCs w:val="21"/>
        </w:rPr>
        <w:t>八、采购需求偏离表</w:t>
      </w:r>
    </w:p>
    <w:p>
      <w:pPr>
        <w:widowControl/>
        <w:tabs>
          <w:tab w:val="left" w:pos="753"/>
        </w:tabs>
        <w:adjustRightInd w:val="0"/>
        <w:snapToGrid w:val="0"/>
        <w:spacing w:before="156" w:beforeLines="50" w:line="360" w:lineRule="auto"/>
        <w:ind w:firstLine="420" w:firstLineChars="200"/>
        <w:rPr>
          <w:rFonts w:ascii="宋体" w:hAnsi="宋体"/>
          <w:szCs w:val="21"/>
        </w:rPr>
      </w:pPr>
      <w:r>
        <w:rPr>
          <w:rFonts w:hint="eastAsia" w:ascii="宋体" w:hAnsi="宋体"/>
          <w:szCs w:val="21"/>
        </w:rPr>
        <w:t>九、享受政府采购政策优惠的证明资料</w:t>
      </w:r>
    </w:p>
    <w:p>
      <w:pPr>
        <w:widowControl/>
        <w:tabs>
          <w:tab w:val="left" w:pos="753"/>
        </w:tabs>
        <w:adjustRightInd w:val="0"/>
        <w:snapToGrid w:val="0"/>
        <w:spacing w:before="156" w:beforeLines="50" w:line="360" w:lineRule="auto"/>
        <w:ind w:firstLine="420" w:firstLineChars="200"/>
        <w:rPr>
          <w:rFonts w:ascii="宋体" w:hAnsi="宋体"/>
          <w:szCs w:val="21"/>
        </w:rPr>
      </w:pPr>
      <w:r>
        <w:rPr>
          <w:rFonts w:hint="eastAsia" w:ascii="宋体" w:hAnsi="宋体"/>
          <w:szCs w:val="21"/>
        </w:rPr>
        <w:t>十、</w:t>
      </w:r>
      <w:r>
        <w:rPr>
          <w:rFonts w:hint="eastAsia" w:ascii="宋体" w:hAnsi="宋体"/>
          <w:kern w:val="32"/>
          <w:szCs w:val="21"/>
        </w:rPr>
        <w:t>关于资格的声明(格式)</w:t>
      </w:r>
    </w:p>
    <w:p>
      <w:pPr>
        <w:widowControl/>
        <w:tabs>
          <w:tab w:val="left" w:pos="753"/>
        </w:tabs>
        <w:adjustRightInd w:val="0"/>
        <w:snapToGrid w:val="0"/>
        <w:spacing w:before="156" w:beforeLines="50" w:line="360" w:lineRule="auto"/>
        <w:ind w:firstLine="420" w:firstLineChars="200"/>
        <w:rPr>
          <w:rFonts w:ascii="宋体" w:hAnsi="宋体"/>
          <w:kern w:val="32"/>
          <w:szCs w:val="21"/>
        </w:rPr>
      </w:pPr>
      <w:r>
        <w:rPr>
          <w:rFonts w:hint="eastAsia" w:ascii="宋体" w:hAnsi="宋体"/>
          <w:kern w:val="32"/>
          <w:szCs w:val="21"/>
        </w:rPr>
        <w:t>十一、</w:t>
      </w:r>
      <w:r>
        <w:rPr>
          <w:rFonts w:hint="eastAsia" w:ascii="宋体" w:hAnsi="宋体"/>
          <w:szCs w:val="21"/>
        </w:rPr>
        <w:t>响应标的符合谈判文件规定的证明文件</w:t>
      </w:r>
    </w:p>
    <w:p>
      <w:pPr>
        <w:widowControl/>
        <w:tabs>
          <w:tab w:val="left" w:pos="753"/>
        </w:tabs>
        <w:adjustRightInd w:val="0"/>
        <w:snapToGrid w:val="0"/>
        <w:spacing w:before="156" w:beforeLines="50" w:line="360" w:lineRule="auto"/>
        <w:ind w:firstLine="420" w:firstLineChars="200"/>
        <w:rPr>
          <w:rFonts w:ascii="宋体" w:hAnsi="宋体"/>
          <w:szCs w:val="21"/>
        </w:rPr>
      </w:pPr>
      <w:r>
        <w:rPr>
          <w:rFonts w:hint="eastAsia" w:ascii="宋体" w:hAnsi="宋体"/>
          <w:szCs w:val="21"/>
        </w:rPr>
        <w:t>十二、供应商认为需提供的其他资料</w:t>
      </w:r>
    </w:p>
    <w:p>
      <w:pPr>
        <w:widowControl/>
        <w:tabs>
          <w:tab w:val="left" w:pos="753"/>
        </w:tabs>
        <w:adjustRightInd w:val="0"/>
        <w:snapToGrid w:val="0"/>
        <w:spacing w:before="156" w:beforeLines="50" w:line="360" w:lineRule="auto"/>
        <w:ind w:firstLine="420" w:firstLineChars="200"/>
        <w:rPr>
          <w:rFonts w:ascii="宋体" w:hAnsi="宋体"/>
          <w:szCs w:val="21"/>
        </w:rPr>
      </w:pPr>
      <w:r>
        <w:rPr>
          <w:rFonts w:hint="eastAsia" w:ascii="宋体" w:hAnsi="宋体"/>
          <w:szCs w:val="21"/>
        </w:rPr>
        <w:t>十三、最终报价</w:t>
      </w:r>
    </w:p>
    <w:p>
      <w:pPr>
        <w:adjustRightInd w:val="0"/>
        <w:snapToGrid w:val="0"/>
        <w:spacing w:before="156" w:beforeLines="50" w:line="360" w:lineRule="auto"/>
        <w:rPr>
          <w:rFonts w:ascii="宋体"/>
        </w:rPr>
      </w:pPr>
    </w:p>
    <w:p>
      <w:pPr>
        <w:spacing w:line="360" w:lineRule="exact"/>
        <w:jc w:val="center"/>
        <w:rPr>
          <w:rFonts w:ascii="黑体" w:eastAsia="黑体"/>
          <w:b/>
          <w:sz w:val="32"/>
          <w:szCs w:val="32"/>
        </w:rPr>
      </w:pPr>
    </w:p>
    <w:p>
      <w:pPr>
        <w:spacing w:line="360" w:lineRule="exact"/>
        <w:jc w:val="center"/>
        <w:rPr>
          <w:rFonts w:ascii="黑体" w:eastAsia="黑体"/>
          <w:b/>
          <w:sz w:val="32"/>
          <w:szCs w:val="32"/>
        </w:rPr>
      </w:pPr>
    </w:p>
    <w:p>
      <w:pPr>
        <w:spacing w:line="360" w:lineRule="exact"/>
        <w:jc w:val="center"/>
        <w:rPr>
          <w:rFonts w:ascii="黑体" w:eastAsia="黑体"/>
          <w:b/>
          <w:sz w:val="32"/>
          <w:szCs w:val="32"/>
        </w:rPr>
      </w:pPr>
    </w:p>
    <w:p>
      <w:pPr>
        <w:spacing w:line="360" w:lineRule="exact"/>
        <w:jc w:val="center"/>
        <w:rPr>
          <w:rFonts w:ascii="黑体" w:eastAsia="黑体"/>
          <w:b/>
          <w:sz w:val="32"/>
          <w:szCs w:val="32"/>
        </w:rPr>
      </w:pPr>
    </w:p>
    <w:p>
      <w:pPr>
        <w:spacing w:line="360" w:lineRule="exact"/>
        <w:jc w:val="center"/>
        <w:rPr>
          <w:rFonts w:ascii="黑体" w:eastAsia="黑体"/>
          <w:b/>
          <w:sz w:val="32"/>
          <w:szCs w:val="32"/>
        </w:rPr>
      </w:pPr>
    </w:p>
    <w:p>
      <w:pPr>
        <w:spacing w:line="360" w:lineRule="exact"/>
        <w:jc w:val="center"/>
        <w:rPr>
          <w:rFonts w:ascii="黑体" w:eastAsia="黑体"/>
          <w:b/>
          <w:sz w:val="32"/>
          <w:szCs w:val="32"/>
        </w:rPr>
      </w:pPr>
    </w:p>
    <w:p>
      <w:pPr>
        <w:spacing w:line="360" w:lineRule="exact"/>
        <w:jc w:val="center"/>
        <w:rPr>
          <w:rFonts w:ascii="黑体" w:eastAsia="黑体"/>
          <w:b/>
          <w:sz w:val="32"/>
          <w:szCs w:val="32"/>
        </w:rPr>
      </w:pPr>
    </w:p>
    <w:p>
      <w:pPr>
        <w:spacing w:line="360" w:lineRule="exact"/>
        <w:jc w:val="center"/>
        <w:rPr>
          <w:rFonts w:ascii="黑体" w:eastAsia="黑体"/>
          <w:b/>
          <w:sz w:val="32"/>
          <w:szCs w:val="32"/>
        </w:rPr>
      </w:pPr>
    </w:p>
    <w:p>
      <w:pPr>
        <w:adjustRightInd w:val="0"/>
        <w:snapToGrid w:val="0"/>
        <w:spacing w:line="360" w:lineRule="auto"/>
        <w:jc w:val="center"/>
        <w:rPr>
          <w:rFonts w:ascii="黑体" w:eastAsia="黑体"/>
          <w:color w:val="000000"/>
          <w:sz w:val="32"/>
          <w:szCs w:val="32"/>
        </w:rPr>
      </w:pPr>
      <w:r>
        <w:br w:type="page"/>
      </w:r>
    </w:p>
    <w:p>
      <w:pPr>
        <w:adjustRightInd w:val="0"/>
        <w:snapToGrid w:val="0"/>
        <w:spacing w:line="360" w:lineRule="auto"/>
        <w:jc w:val="center"/>
        <w:rPr>
          <w:rFonts w:ascii="黑体" w:eastAsia="黑体"/>
          <w:color w:val="000000"/>
          <w:sz w:val="32"/>
          <w:szCs w:val="32"/>
        </w:rPr>
      </w:pPr>
    </w:p>
    <w:p>
      <w:pPr>
        <w:pStyle w:val="24"/>
        <w:adjustRightInd w:val="0"/>
        <w:snapToGrid w:val="0"/>
        <w:spacing w:line="360" w:lineRule="auto"/>
        <w:jc w:val="center"/>
        <w:rPr>
          <w:rFonts w:hAnsi="宋体"/>
          <w:b/>
          <w:bCs/>
          <w:sz w:val="72"/>
          <w:szCs w:val="72"/>
        </w:rPr>
      </w:pPr>
      <w:r>
        <w:rPr>
          <w:rFonts w:hint="eastAsia" w:hAnsi="宋体"/>
          <w:b/>
          <w:bCs/>
          <w:sz w:val="72"/>
          <w:szCs w:val="72"/>
        </w:rPr>
        <w:t>政府采购</w:t>
      </w:r>
    </w:p>
    <w:p>
      <w:pPr>
        <w:adjustRightInd w:val="0"/>
        <w:snapToGrid w:val="0"/>
        <w:spacing w:line="360" w:lineRule="auto"/>
        <w:jc w:val="center"/>
        <w:rPr>
          <w:rFonts w:ascii="宋体" w:hAnsi="宋体"/>
          <w:b/>
          <w:bCs/>
          <w:sz w:val="84"/>
          <w:szCs w:val="84"/>
        </w:rPr>
      </w:pPr>
      <w:r>
        <w:rPr>
          <w:rFonts w:hint="eastAsia" w:ascii="宋体" w:hAnsi="宋体"/>
          <w:b/>
          <w:bCs/>
          <w:sz w:val="84"/>
          <w:szCs w:val="84"/>
        </w:rPr>
        <w:t>响 应 文 件</w:t>
      </w:r>
    </w:p>
    <w:p>
      <w:pPr>
        <w:adjustRightInd w:val="0"/>
        <w:snapToGrid w:val="0"/>
        <w:spacing w:line="360" w:lineRule="auto"/>
        <w:rPr>
          <w:rFonts w:ascii="黑体" w:hAnsi="黑体" w:eastAsia="黑体"/>
          <w:b/>
          <w:color w:val="000000"/>
          <w:sz w:val="32"/>
          <w:szCs w:val="32"/>
        </w:rPr>
      </w:pPr>
    </w:p>
    <w:p>
      <w:pPr>
        <w:adjustRightInd w:val="0"/>
        <w:snapToGrid w:val="0"/>
        <w:spacing w:line="360" w:lineRule="auto"/>
        <w:rPr>
          <w:rFonts w:ascii="宋体" w:hAnsi="宋体"/>
          <w:b/>
          <w:color w:val="000000"/>
          <w:sz w:val="30"/>
          <w:szCs w:val="30"/>
        </w:rPr>
      </w:pPr>
      <w:r>
        <w:rPr>
          <w:rFonts w:hint="eastAsia" w:ascii="宋体" w:hAnsi="宋体"/>
          <w:b/>
          <w:color w:val="000000"/>
          <w:sz w:val="32"/>
          <w:szCs w:val="32"/>
        </w:rPr>
        <w:t xml:space="preserve">                     </w:t>
      </w:r>
    </w:p>
    <w:p>
      <w:pPr>
        <w:pStyle w:val="24"/>
        <w:adjustRightInd w:val="0"/>
        <w:snapToGrid w:val="0"/>
        <w:spacing w:line="360" w:lineRule="auto"/>
        <w:ind w:firstLine="1988" w:firstLineChars="660"/>
        <w:rPr>
          <w:rFonts w:hAnsi="宋体"/>
          <w:b/>
          <w:bCs/>
          <w:sz w:val="30"/>
          <w:szCs w:val="30"/>
          <w:u w:val="single"/>
        </w:rPr>
      </w:pPr>
      <w:r>
        <w:rPr>
          <w:rFonts w:hint="eastAsia" w:hAnsi="宋体"/>
          <w:b/>
          <w:bCs/>
          <w:sz w:val="30"/>
          <w:szCs w:val="30"/>
        </w:rPr>
        <w:t>采购项目名称:</w:t>
      </w:r>
      <w:r>
        <w:rPr>
          <w:rFonts w:hint="eastAsia" w:hAnsi="宋体"/>
          <w:b/>
          <w:bCs/>
          <w:sz w:val="30"/>
          <w:szCs w:val="30"/>
          <w:u w:val="single"/>
        </w:rPr>
        <w:t xml:space="preserve">                       </w:t>
      </w:r>
    </w:p>
    <w:p>
      <w:pPr>
        <w:pStyle w:val="24"/>
        <w:adjustRightInd w:val="0"/>
        <w:snapToGrid w:val="0"/>
        <w:spacing w:line="360" w:lineRule="auto"/>
        <w:ind w:firstLine="1988" w:firstLineChars="660"/>
        <w:rPr>
          <w:rFonts w:hAnsi="宋体"/>
          <w:b/>
          <w:bCs/>
          <w:sz w:val="30"/>
          <w:szCs w:val="30"/>
        </w:rPr>
      </w:pPr>
      <w:r>
        <w:rPr>
          <w:rFonts w:hint="eastAsia" w:hAnsi="宋体"/>
          <w:b/>
          <w:bCs/>
          <w:sz w:val="30"/>
          <w:szCs w:val="30"/>
        </w:rPr>
        <w:t>采   购   人：</w:t>
      </w:r>
      <w:r>
        <w:rPr>
          <w:rFonts w:hint="eastAsia" w:hAnsi="宋体"/>
          <w:b/>
          <w:bCs/>
          <w:sz w:val="30"/>
          <w:szCs w:val="30"/>
          <w:u w:val="single"/>
        </w:rPr>
        <w:t xml:space="preserve">                       </w:t>
      </w:r>
    </w:p>
    <w:p>
      <w:pPr>
        <w:adjustRightInd w:val="0"/>
        <w:snapToGrid w:val="0"/>
        <w:spacing w:line="360" w:lineRule="auto"/>
        <w:rPr>
          <w:rFonts w:ascii="黑体" w:hAnsi="黑体" w:eastAsia="黑体"/>
          <w:color w:val="000000"/>
          <w:sz w:val="30"/>
          <w:szCs w:val="30"/>
        </w:rPr>
      </w:pPr>
    </w:p>
    <w:p>
      <w:pPr>
        <w:adjustRightInd w:val="0"/>
        <w:snapToGrid w:val="0"/>
        <w:rPr>
          <w:rFonts w:ascii="黑体" w:hAnsi="宋体" w:eastAsia="黑体"/>
          <w:color w:val="000000"/>
          <w:sz w:val="30"/>
          <w:szCs w:val="30"/>
        </w:rPr>
      </w:pPr>
    </w:p>
    <w:p>
      <w:pPr>
        <w:adjustRightInd w:val="0"/>
        <w:snapToGrid w:val="0"/>
        <w:spacing w:line="360" w:lineRule="auto"/>
        <w:rPr>
          <w:rFonts w:ascii="黑体" w:hAnsi="宋体" w:eastAsia="黑体"/>
          <w:color w:val="000000"/>
          <w:sz w:val="30"/>
          <w:szCs w:val="30"/>
        </w:rPr>
      </w:pPr>
    </w:p>
    <w:p>
      <w:pPr>
        <w:adjustRightInd w:val="0"/>
        <w:snapToGrid w:val="0"/>
        <w:spacing w:line="360" w:lineRule="auto"/>
        <w:rPr>
          <w:rFonts w:ascii="黑体" w:hAnsi="宋体" w:eastAsia="黑体"/>
          <w:color w:val="000000"/>
          <w:sz w:val="30"/>
          <w:szCs w:val="30"/>
        </w:rPr>
      </w:pPr>
    </w:p>
    <w:p>
      <w:pPr>
        <w:adjustRightInd w:val="0"/>
        <w:snapToGrid w:val="0"/>
        <w:spacing w:line="360" w:lineRule="auto"/>
        <w:rPr>
          <w:rFonts w:ascii="黑体" w:hAnsi="宋体" w:eastAsia="黑体"/>
          <w:color w:val="000000"/>
          <w:sz w:val="30"/>
          <w:szCs w:val="30"/>
        </w:rPr>
      </w:pPr>
    </w:p>
    <w:p>
      <w:pPr>
        <w:adjustRightInd w:val="0"/>
        <w:snapToGrid w:val="0"/>
        <w:spacing w:line="360" w:lineRule="auto"/>
        <w:ind w:firstLine="1984" w:firstLineChars="620"/>
        <w:rPr>
          <w:rFonts w:ascii="黑体" w:hAnsi="黑体" w:eastAsia="黑体"/>
          <w:color w:val="000000"/>
          <w:sz w:val="32"/>
          <w:szCs w:val="32"/>
          <w:u w:val="single"/>
        </w:rPr>
      </w:pPr>
      <w:r>
        <w:rPr>
          <w:rFonts w:hint="eastAsia" w:ascii="黑体" w:hAnsi="黑体" w:eastAsia="黑体"/>
          <w:color w:val="000000"/>
          <w:sz w:val="32"/>
          <w:szCs w:val="32"/>
        </w:rPr>
        <w:t>供应商</w:t>
      </w:r>
      <w:r>
        <w:rPr>
          <w:rFonts w:hint="eastAsia" w:ascii="黑体" w:hAnsi="黑体" w:eastAsia="黑体"/>
          <w:color w:val="000000"/>
          <w:sz w:val="32"/>
          <w:szCs w:val="32"/>
          <w:u w:val="single"/>
        </w:rPr>
        <w:t xml:space="preserve">                         </w:t>
      </w:r>
    </w:p>
    <w:p>
      <w:pPr>
        <w:jc w:val="center"/>
        <w:rPr>
          <w:rFonts w:ascii="黑体" w:hAnsi="黑体" w:eastAsia="黑体"/>
          <w:sz w:val="32"/>
          <w:szCs w:val="32"/>
        </w:rPr>
      </w:pPr>
      <w:r>
        <w:rPr>
          <w:rFonts w:hint="eastAsia" w:ascii="黑体" w:hAnsi="黑体" w:eastAsia="黑体"/>
          <w:sz w:val="32"/>
          <w:szCs w:val="32"/>
        </w:rPr>
        <w:t>年  月  日</w:t>
      </w:r>
    </w:p>
    <w:p>
      <w:pPr>
        <w:pStyle w:val="4"/>
        <w:rPr>
          <w:rFonts w:ascii="宋体" w:hAnsi="宋体"/>
          <w:sz w:val="21"/>
          <w:szCs w:val="21"/>
        </w:rPr>
      </w:pPr>
      <w:r>
        <w:rPr>
          <w:rFonts w:hAnsi="宋体"/>
        </w:rPr>
        <w:br w:type="page"/>
      </w:r>
      <w:bookmarkStart w:id="27" w:name="_Toc22201151"/>
      <w:bookmarkStart w:id="28" w:name="_Toc34637789"/>
      <w:r>
        <w:rPr>
          <w:rFonts w:hint="eastAsia" w:ascii="宋体" w:hAnsi="宋体"/>
          <w:sz w:val="21"/>
          <w:szCs w:val="21"/>
        </w:rPr>
        <w:t>索引表 符合性审查索引表</w:t>
      </w:r>
      <w:bookmarkEnd w:id="27"/>
      <w:bookmarkEnd w:id="28"/>
    </w:p>
    <w:p>
      <w:pPr>
        <w:adjustRightInd w:val="0"/>
        <w:spacing w:before="156" w:beforeLines="50" w:line="360" w:lineRule="auto"/>
        <w:jc w:val="center"/>
        <w:rPr>
          <w:rFonts w:ascii="黑体" w:hAnsi="黑体" w:eastAsia="黑体"/>
          <w:b/>
          <w:sz w:val="28"/>
          <w:szCs w:val="28"/>
        </w:rPr>
      </w:pPr>
      <w:r>
        <w:rPr>
          <w:rFonts w:hint="eastAsia" w:ascii="黑体" w:hAnsi="黑体" w:eastAsia="黑体"/>
          <w:b/>
          <w:sz w:val="28"/>
          <w:szCs w:val="28"/>
        </w:rPr>
        <w:t>符合性审查索引表</w:t>
      </w:r>
    </w:p>
    <w:tbl>
      <w:tblPr>
        <w:tblStyle w:val="55"/>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9"/>
        <w:gridCol w:w="1871"/>
        <w:gridCol w:w="2410"/>
        <w:gridCol w:w="2268"/>
        <w:gridCol w:w="17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89" w:type="dxa"/>
            <w:shd w:val="clear" w:color="auto" w:fill="auto"/>
            <w:vAlign w:val="center"/>
          </w:tcPr>
          <w:p>
            <w:pPr>
              <w:adjustRightInd w:val="0"/>
              <w:snapToGrid w:val="0"/>
              <w:spacing w:before="156" w:beforeLines="50" w:line="360" w:lineRule="auto"/>
              <w:jc w:val="center"/>
              <w:rPr>
                <w:rFonts w:ascii="宋体" w:hAnsi="宋体"/>
                <w:b/>
                <w:kern w:val="0"/>
                <w:szCs w:val="21"/>
              </w:rPr>
            </w:pPr>
            <w:r>
              <w:rPr>
                <w:rFonts w:hint="eastAsia" w:ascii="宋体" w:hAnsi="宋体"/>
                <w:b/>
                <w:kern w:val="0"/>
                <w:szCs w:val="21"/>
              </w:rPr>
              <w:t>序号</w:t>
            </w:r>
          </w:p>
        </w:tc>
        <w:tc>
          <w:tcPr>
            <w:tcW w:w="1871" w:type="dxa"/>
            <w:tcBorders>
              <w:right w:val="single" w:color="auto" w:sz="4" w:space="0"/>
            </w:tcBorders>
            <w:shd w:val="clear" w:color="auto" w:fill="auto"/>
            <w:vAlign w:val="center"/>
          </w:tcPr>
          <w:p>
            <w:pPr>
              <w:adjustRightInd w:val="0"/>
              <w:snapToGrid w:val="0"/>
              <w:spacing w:before="156" w:beforeLines="50" w:line="360" w:lineRule="auto"/>
              <w:jc w:val="center"/>
              <w:rPr>
                <w:rFonts w:ascii="宋体" w:hAnsi="宋体"/>
                <w:b/>
                <w:kern w:val="0"/>
                <w:sz w:val="20"/>
                <w:szCs w:val="21"/>
              </w:rPr>
            </w:pPr>
            <w:r>
              <w:rPr>
                <w:rFonts w:hint="eastAsia" w:ascii="宋体" w:hAnsi="宋体"/>
                <w:b/>
                <w:kern w:val="0"/>
                <w:sz w:val="20"/>
                <w:szCs w:val="21"/>
              </w:rPr>
              <w:t>谈判文件条款号</w:t>
            </w:r>
          </w:p>
        </w:tc>
        <w:tc>
          <w:tcPr>
            <w:tcW w:w="2410" w:type="dxa"/>
            <w:tcBorders>
              <w:left w:val="single" w:color="auto" w:sz="4" w:space="0"/>
            </w:tcBorders>
            <w:shd w:val="clear" w:color="auto" w:fill="auto"/>
            <w:vAlign w:val="center"/>
          </w:tcPr>
          <w:p>
            <w:pPr>
              <w:adjustRightInd w:val="0"/>
              <w:snapToGrid w:val="0"/>
              <w:spacing w:before="156" w:beforeLines="50" w:line="360" w:lineRule="auto"/>
              <w:jc w:val="center"/>
              <w:rPr>
                <w:rFonts w:ascii="宋体" w:hAnsi="宋体"/>
                <w:b/>
                <w:kern w:val="0"/>
                <w:sz w:val="20"/>
                <w:szCs w:val="21"/>
              </w:rPr>
            </w:pPr>
            <w:r>
              <w:rPr>
                <w:rFonts w:hint="eastAsia" w:ascii="宋体" w:hAnsi="宋体"/>
                <w:b/>
                <w:kern w:val="0"/>
                <w:szCs w:val="21"/>
              </w:rPr>
              <w:t>审查内容及标准</w:t>
            </w:r>
          </w:p>
        </w:tc>
        <w:tc>
          <w:tcPr>
            <w:tcW w:w="2268" w:type="dxa"/>
            <w:shd w:val="clear" w:color="auto" w:fill="auto"/>
            <w:vAlign w:val="center"/>
          </w:tcPr>
          <w:p>
            <w:pPr>
              <w:adjustRightInd w:val="0"/>
              <w:snapToGrid w:val="0"/>
              <w:spacing w:before="156" w:beforeLines="50" w:line="360" w:lineRule="auto"/>
              <w:jc w:val="center"/>
              <w:rPr>
                <w:rFonts w:ascii="宋体" w:hAnsi="宋体"/>
                <w:b/>
                <w:kern w:val="0"/>
                <w:szCs w:val="21"/>
              </w:rPr>
            </w:pPr>
            <w:r>
              <w:rPr>
                <w:rFonts w:hint="eastAsia" w:ascii="宋体" w:hAnsi="宋体"/>
                <w:b/>
                <w:kern w:val="0"/>
                <w:szCs w:val="21"/>
              </w:rPr>
              <w:t>响应文件及证明材料</w:t>
            </w:r>
          </w:p>
        </w:tc>
        <w:tc>
          <w:tcPr>
            <w:tcW w:w="1722" w:type="dxa"/>
            <w:shd w:val="clear" w:color="auto" w:fill="auto"/>
            <w:vAlign w:val="center"/>
          </w:tcPr>
          <w:p>
            <w:pPr>
              <w:adjustRightInd w:val="0"/>
              <w:snapToGrid w:val="0"/>
              <w:spacing w:before="156" w:beforeLines="50" w:line="360" w:lineRule="auto"/>
              <w:jc w:val="center"/>
              <w:rPr>
                <w:rFonts w:ascii="宋体" w:hAnsi="宋体"/>
                <w:b/>
                <w:kern w:val="0"/>
                <w:sz w:val="20"/>
                <w:szCs w:val="21"/>
              </w:rPr>
            </w:pPr>
            <w:r>
              <w:rPr>
                <w:rFonts w:hint="eastAsia" w:ascii="宋体" w:hAnsi="宋体"/>
                <w:b/>
                <w:kern w:val="0"/>
                <w:szCs w:val="21"/>
              </w:rPr>
              <w:t>响应文件对应内容的册及页码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89" w:type="dxa"/>
            <w:shd w:val="clear" w:color="auto" w:fill="auto"/>
          </w:tcPr>
          <w:p>
            <w:pPr>
              <w:adjustRightInd w:val="0"/>
              <w:snapToGrid w:val="0"/>
              <w:spacing w:before="156" w:beforeLines="50" w:line="360" w:lineRule="auto"/>
              <w:jc w:val="center"/>
              <w:rPr>
                <w:rFonts w:ascii="宋体" w:hAnsi="宋体"/>
                <w:kern w:val="0"/>
                <w:szCs w:val="21"/>
              </w:rPr>
            </w:pPr>
          </w:p>
        </w:tc>
        <w:tc>
          <w:tcPr>
            <w:tcW w:w="1871" w:type="dxa"/>
            <w:tcBorders>
              <w:righ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410" w:type="dxa"/>
            <w:tcBorders>
              <w:lef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268" w:type="dxa"/>
            <w:shd w:val="clear" w:color="auto" w:fill="auto"/>
          </w:tcPr>
          <w:p>
            <w:pPr>
              <w:adjustRightInd w:val="0"/>
              <w:snapToGrid w:val="0"/>
              <w:spacing w:before="156" w:beforeLines="50" w:line="360" w:lineRule="auto"/>
              <w:jc w:val="center"/>
              <w:rPr>
                <w:rFonts w:ascii="宋体" w:hAnsi="宋体"/>
                <w:kern w:val="0"/>
                <w:szCs w:val="21"/>
              </w:rPr>
            </w:pPr>
          </w:p>
        </w:tc>
        <w:tc>
          <w:tcPr>
            <w:tcW w:w="1722" w:type="dxa"/>
            <w:shd w:val="clear" w:color="auto" w:fill="auto"/>
          </w:tcPr>
          <w:p>
            <w:pPr>
              <w:adjustRightInd w:val="0"/>
              <w:snapToGrid w:val="0"/>
              <w:spacing w:before="156" w:beforeLines="50" w:line="360" w:lineRule="auto"/>
              <w:jc w:val="center"/>
              <w:rPr>
                <w:rFonts w:ascii="宋体" w:hAnsi="宋体"/>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89" w:type="dxa"/>
            <w:shd w:val="clear" w:color="auto" w:fill="auto"/>
          </w:tcPr>
          <w:p>
            <w:pPr>
              <w:adjustRightInd w:val="0"/>
              <w:snapToGrid w:val="0"/>
              <w:spacing w:before="156" w:beforeLines="50" w:line="360" w:lineRule="auto"/>
              <w:jc w:val="center"/>
              <w:rPr>
                <w:rFonts w:ascii="宋体" w:hAnsi="宋体"/>
                <w:kern w:val="0"/>
                <w:sz w:val="20"/>
                <w:szCs w:val="21"/>
              </w:rPr>
            </w:pPr>
          </w:p>
        </w:tc>
        <w:tc>
          <w:tcPr>
            <w:tcW w:w="1871" w:type="dxa"/>
            <w:tcBorders>
              <w:righ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410" w:type="dxa"/>
            <w:tcBorders>
              <w:lef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268" w:type="dxa"/>
            <w:shd w:val="clear" w:color="auto" w:fill="auto"/>
          </w:tcPr>
          <w:p>
            <w:pPr>
              <w:adjustRightInd w:val="0"/>
              <w:snapToGrid w:val="0"/>
              <w:spacing w:before="156" w:beforeLines="50" w:line="360" w:lineRule="auto"/>
              <w:jc w:val="center"/>
              <w:rPr>
                <w:rFonts w:ascii="宋体" w:hAnsi="宋体"/>
                <w:kern w:val="0"/>
                <w:sz w:val="20"/>
                <w:szCs w:val="21"/>
              </w:rPr>
            </w:pPr>
          </w:p>
        </w:tc>
        <w:tc>
          <w:tcPr>
            <w:tcW w:w="1722" w:type="dxa"/>
            <w:shd w:val="clear" w:color="auto" w:fill="auto"/>
          </w:tcPr>
          <w:p>
            <w:pPr>
              <w:adjustRightInd w:val="0"/>
              <w:snapToGrid w:val="0"/>
              <w:spacing w:before="156" w:beforeLines="50" w:line="360" w:lineRule="auto"/>
              <w:jc w:val="center"/>
              <w:rPr>
                <w:rFonts w:ascii="宋体" w:hAnsi="宋体"/>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89" w:type="dxa"/>
            <w:shd w:val="clear" w:color="auto" w:fill="auto"/>
          </w:tcPr>
          <w:p>
            <w:pPr>
              <w:adjustRightInd w:val="0"/>
              <w:snapToGrid w:val="0"/>
              <w:spacing w:before="156" w:beforeLines="50" w:line="360" w:lineRule="auto"/>
              <w:jc w:val="center"/>
              <w:rPr>
                <w:rFonts w:ascii="宋体" w:hAnsi="宋体"/>
                <w:kern w:val="0"/>
                <w:sz w:val="20"/>
                <w:szCs w:val="21"/>
              </w:rPr>
            </w:pPr>
          </w:p>
        </w:tc>
        <w:tc>
          <w:tcPr>
            <w:tcW w:w="1871" w:type="dxa"/>
            <w:tcBorders>
              <w:righ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410" w:type="dxa"/>
            <w:tcBorders>
              <w:lef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268" w:type="dxa"/>
            <w:shd w:val="clear" w:color="auto" w:fill="auto"/>
          </w:tcPr>
          <w:p>
            <w:pPr>
              <w:adjustRightInd w:val="0"/>
              <w:snapToGrid w:val="0"/>
              <w:spacing w:before="156" w:beforeLines="50" w:line="360" w:lineRule="auto"/>
              <w:jc w:val="center"/>
              <w:rPr>
                <w:rFonts w:ascii="宋体" w:hAnsi="宋体"/>
                <w:kern w:val="0"/>
                <w:sz w:val="20"/>
                <w:szCs w:val="21"/>
              </w:rPr>
            </w:pPr>
          </w:p>
        </w:tc>
        <w:tc>
          <w:tcPr>
            <w:tcW w:w="1722" w:type="dxa"/>
            <w:shd w:val="clear" w:color="auto" w:fill="auto"/>
          </w:tcPr>
          <w:p>
            <w:pPr>
              <w:adjustRightInd w:val="0"/>
              <w:snapToGrid w:val="0"/>
              <w:spacing w:before="156" w:beforeLines="50" w:line="360" w:lineRule="auto"/>
              <w:jc w:val="center"/>
              <w:rPr>
                <w:rFonts w:ascii="宋体" w:hAnsi="宋体"/>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89" w:type="dxa"/>
            <w:shd w:val="clear" w:color="auto" w:fill="auto"/>
          </w:tcPr>
          <w:p>
            <w:pPr>
              <w:adjustRightInd w:val="0"/>
              <w:snapToGrid w:val="0"/>
              <w:spacing w:before="156" w:beforeLines="50" w:line="360" w:lineRule="auto"/>
              <w:jc w:val="center"/>
              <w:rPr>
                <w:rFonts w:ascii="宋体" w:hAnsi="宋体"/>
                <w:kern w:val="0"/>
                <w:sz w:val="20"/>
                <w:szCs w:val="21"/>
              </w:rPr>
            </w:pPr>
          </w:p>
        </w:tc>
        <w:tc>
          <w:tcPr>
            <w:tcW w:w="1871" w:type="dxa"/>
            <w:tcBorders>
              <w:righ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410" w:type="dxa"/>
            <w:tcBorders>
              <w:lef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268" w:type="dxa"/>
            <w:shd w:val="clear" w:color="auto" w:fill="auto"/>
          </w:tcPr>
          <w:p>
            <w:pPr>
              <w:adjustRightInd w:val="0"/>
              <w:snapToGrid w:val="0"/>
              <w:spacing w:before="156" w:beforeLines="50" w:line="360" w:lineRule="auto"/>
              <w:jc w:val="center"/>
              <w:rPr>
                <w:rFonts w:ascii="宋体" w:hAnsi="宋体"/>
                <w:kern w:val="0"/>
                <w:sz w:val="20"/>
                <w:szCs w:val="21"/>
              </w:rPr>
            </w:pPr>
          </w:p>
        </w:tc>
        <w:tc>
          <w:tcPr>
            <w:tcW w:w="1722" w:type="dxa"/>
            <w:shd w:val="clear" w:color="auto" w:fill="auto"/>
          </w:tcPr>
          <w:p>
            <w:pPr>
              <w:adjustRightInd w:val="0"/>
              <w:snapToGrid w:val="0"/>
              <w:spacing w:before="156" w:beforeLines="50" w:line="360" w:lineRule="auto"/>
              <w:jc w:val="center"/>
              <w:rPr>
                <w:rFonts w:ascii="宋体" w:hAnsi="宋体"/>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89" w:type="dxa"/>
            <w:shd w:val="clear" w:color="auto" w:fill="auto"/>
          </w:tcPr>
          <w:p>
            <w:pPr>
              <w:adjustRightInd w:val="0"/>
              <w:snapToGrid w:val="0"/>
              <w:spacing w:before="156" w:beforeLines="50" w:line="360" w:lineRule="auto"/>
              <w:jc w:val="center"/>
              <w:rPr>
                <w:rFonts w:ascii="宋体" w:hAnsi="宋体"/>
                <w:kern w:val="0"/>
                <w:sz w:val="20"/>
                <w:szCs w:val="21"/>
              </w:rPr>
            </w:pPr>
          </w:p>
        </w:tc>
        <w:tc>
          <w:tcPr>
            <w:tcW w:w="1871" w:type="dxa"/>
            <w:tcBorders>
              <w:righ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410" w:type="dxa"/>
            <w:tcBorders>
              <w:lef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268" w:type="dxa"/>
            <w:shd w:val="clear" w:color="auto" w:fill="auto"/>
          </w:tcPr>
          <w:p>
            <w:pPr>
              <w:adjustRightInd w:val="0"/>
              <w:snapToGrid w:val="0"/>
              <w:spacing w:before="156" w:beforeLines="50" w:line="360" w:lineRule="auto"/>
              <w:jc w:val="center"/>
              <w:rPr>
                <w:rFonts w:ascii="宋体" w:hAnsi="宋体"/>
                <w:kern w:val="0"/>
                <w:sz w:val="20"/>
                <w:szCs w:val="21"/>
              </w:rPr>
            </w:pPr>
          </w:p>
        </w:tc>
        <w:tc>
          <w:tcPr>
            <w:tcW w:w="1722" w:type="dxa"/>
            <w:shd w:val="clear" w:color="auto" w:fill="auto"/>
          </w:tcPr>
          <w:p>
            <w:pPr>
              <w:adjustRightInd w:val="0"/>
              <w:snapToGrid w:val="0"/>
              <w:spacing w:before="156" w:beforeLines="50" w:line="360" w:lineRule="auto"/>
              <w:jc w:val="center"/>
              <w:rPr>
                <w:rFonts w:ascii="宋体" w:hAnsi="宋体"/>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89" w:type="dxa"/>
            <w:shd w:val="clear" w:color="auto" w:fill="auto"/>
          </w:tcPr>
          <w:p>
            <w:pPr>
              <w:adjustRightInd w:val="0"/>
              <w:snapToGrid w:val="0"/>
              <w:spacing w:before="156" w:beforeLines="50" w:line="360" w:lineRule="auto"/>
              <w:jc w:val="center"/>
              <w:rPr>
                <w:rFonts w:ascii="宋体" w:hAnsi="宋体"/>
                <w:kern w:val="0"/>
                <w:sz w:val="20"/>
                <w:szCs w:val="21"/>
              </w:rPr>
            </w:pPr>
          </w:p>
        </w:tc>
        <w:tc>
          <w:tcPr>
            <w:tcW w:w="1871" w:type="dxa"/>
            <w:tcBorders>
              <w:righ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410" w:type="dxa"/>
            <w:tcBorders>
              <w:lef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268" w:type="dxa"/>
            <w:shd w:val="clear" w:color="auto" w:fill="auto"/>
          </w:tcPr>
          <w:p>
            <w:pPr>
              <w:adjustRightInd w:val="0"/>
              <w:snapToGrid w:val="0"/>
              <w:spacing w:before="156" w:beforeLines="50" w:line="360" w:lineRule="auto"/>
              <w:jc w:val="center"/>
              <w:rPr>
                <w:rFonts w:ascii="宋体" w:hAnsi="宋体"/>
                <w:kern w:val="0"/>
                <w:sz w:val="20"/>
                <w:szCs w:val="21"/>
              </w:rPr>
            </w:pPr>
          </w:p>
        </w:tc>
        <w:tc>
          <w:tcPr>
            <w:tcW w:w="1722" w:type="dxa"/>
            <w:shd w:val="clear" w:color="auto" w:fill="auto"/>
          </w:tcPr>
          <w:p>
            <w:pPr>
              <w:adjustRightInd w:val="0"/>
              <w:snapToGrid w:val="0"/>
              <w:spacing w:before="156" w:beforeLines="50" w:line="360" w:lineRule="auto"/>
              <w:jc w:val="center"/>
              <w:rPr>
                <w:rFonts w:ascii="宋体" w:hAnsi="宋体"/>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89" w:type="dxa"/>
            <w:shd w:val="clear" w:color="auto" w:fill="auto"/>
          </w:tcPr>
          <w:p>
            <w:pPr>
              <w:adjustRightInd w:val="0"/>
              <w:snapToGrid w:val="0"/>
              <w:spacing w:before="156" w:beforeLines="50" w:line="360" w:lineRule="auto"/>
              <w:jc w:val="center"/>
              <w:rPr>
                <w:rFonts w:ascii="宋体" w:hAnsi="宋体"/>
                <w:kern w:val="0"/>
                <w:sz w:val="20"/>
                <w:szCs w:val="21"/>
              </w:rPr>
            </w:pPr>
          </w:p>
        </w:tc>
        <w:tc>
          <w:tcPr>
            <w:tcW w:w="1871" w:type="dxa"/>
            <w:tcBorders>
              <w:righ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410" w:type="dxa"/>
            <w:tcBorders>
              <w:lef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268" w:type="dxa"/>
            <w:shd w:val="clear" w:color="auto" w:fill="auto"/>
          </w:tcPr>
          <w:p>
            <w:pPr>
              <w:adjustRightInd w:val="0"/>
              <w:snapToGrid w:val="0"/>
              <w:spacing w:before="156" w:beforeLines="50" w:line="360" w:lineRule="auto"/>
              <w:jc w:val="center"/>
              <w:rPr>
                <w:rFonts w:ascii="宋体" w:hAnsi="宋体"/>
                <w:kern w:val="0"/>
                <w:sz w:val="20"/>
                <w:szCs w:val="21"/>
              </w:rPr>
            </w:pPr>
          </w:p>
        </w:tc>
        <w:tc>
          <w:tcPr>
            <w:tcW w:w="1722" w:type="dxa"/>
            <w:shd w:val="clear" w:color="auto" w:fill="auto"/>
          </w:tcPr>
          <w:p>
            <w:pPr>
              <w:adjustRightInd w:val="0"/>
              <w:snapToGrid w:val="0"/>
              <w:spacing w:before="156" w:beforeLines="50" w:line="360" w:lineRule="auto"/>
              <w:jc w:val="center"/>
              <w:rPr>
                <w:rFonts w:ascii="宋体" w:hAnsi="宋体"/>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89" w:type="dxa"/>
            <w:shd w:val="clear" w:color="auto" w:fill="auto"/>
          </w:tcPr>
          <w:p>
            <w:pPr>
              <w:adjustRightInd w:val="0"/>
              <w:snapToGrid w:val="0"/>
              <w:spacing w:before="156" w:beforeLines="50" w:line="360" w:lineRule="auto"/>
              <w:jc w:val="center"/>
              <w:rPr>
                <w:rFonts w:ascii="宋体" w:hAnsi="宋体"/>
                <w:kern w:val="0"/>
                <w:sz w:val="20"/>
                <w:szCs w:val="21"/>
              </w:rPr>
            </w:pPr>
          </w:p>
        </w:tc>
        <w:tc>
          <w:tcPr>
            <w:tcW w:w="1871" w:type="dxa"/>
            <w:tcBorders>
              <w:righ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410" w:type="dxa"/>
            <w:tcBorders>
              <w:lef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268" w:type="dxa"/>
            <w:shd w:val="clear" w:color="auto" w:fill="auto"/>
          </w:tcPr>
          <w:p>
            <w:pPr>
              <w:adjustRightInd w:val="0"/>
              <w:snapToGrid w:val="0"/>
              <w:spacing w:before="156" w:beforeLines="50" w:line="360" w:lineRule="auto"/>
              <w:jc w:val="center"/>
              <w:rPr>
                <w:rFonts w:ascii="宋体" w:hAnsi="宋体"/>
                <w:kern w:val="0"/>
                <w:sz w:val="20"/>
                <w:szCs w:val="21"/>
              </w:rPr>
            </w:pPr>
          </w:p>
        </w:tc>
        <w:tc>
          <w:tcPr>
            <w:tcW w:w="1722" w:type="dxa"/>
            <w:shd w:val="clear" w:color="auto" w:fill="auto"/>
          </w:tcPr>
          <w:p>
            <w:pPr>
              <w:adjustRightInd w:val="0"/>
              <w:snapToGrid w:val="0"/>
              <w:spacing w:before="156" w:beforeLines="50" w:line="360" w:lineRule="auto"/>
              <w:jc w:val="center"/>
              <w:rPr>
                <w:rFonts w:ascii="宋体" w:hAnsi="宋体"/>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89" w:type="dxa"/>
            <w:shd w:val="clear" w:color="auto" w:fill="auto"/>
          </w:tcPr>
          <w:p>
            <w:pPr>
              <w:adjustRightInd w:val="0"/>
              <w:snapToGrid w:val="0"/>
              <w:spacing w:before="156" w:beforeLines="50" w:line="360" w:lineRule="auto"/>
              <w:jc w:val="center"/>
              <w:rPr>
                <w:rFonts w:ascii="宋体" w:hAnsi="宋体"/>
                <w:kern w:val="0"/>
                <w:sz w:val="20"/>
                <w:szCs w:val="21"/>
              </w:rPr>
            </w:pPr>
          </w:p>
        </w:tc>
        <w:tc>
          <w:tcPr>
            <w:tcW w:w="1871" w:type="dxa"/>
            <w:tcBorders>
              <w:righ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410" w:type="dxa"/>
            <w:tcBorders>
              <w:lef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268" w:type="dxa"/>
            <w:shd w:val="clear" w:color="auto" w:fill="auto"/>
          </w:tcPr>
          <w:p>
            <w:pPr>
              <w:adjustRightInd w:val="0"/>
              <w:snapToGrid w:val="0"/>
              <w:spacing w:before="156" w:beforeLines="50" w:line="360" w:lineRule="auto"/>
              <w:jc w:val="center"/>
              <w:rPr>
                <w:rFonts w:ascii="宋体" w:hAnsi="宋体"/>
                <w:kern w:val="0"/>
                <w:sz w:val="20"/>
                <w:szCs w:val="21"/>
              </w:rPr>
            </w:pPr>
          </w:p>
        </w:tc>
        <w:tc>
          <w:tcPr>
            <w:tcW w:w="1722" w:type="dxa"/>
            <w:shd w:val="clear" w:color="auto" w:fill="auto"/>
          </w:tcPr>
          <w:p>
            <w:pPr>
              <w:adjustRightInd w:val="0"/>
              <w:snapToGrid w:val="0"/>
              <w:spacing w:before="156" w:beforeLines="50" w:line="360" w:lineRule="auto"/>
              <w:jc w:val="center"/>
              <w:rPr>
                <w:rFonts w:ascii="宋体" w:hAnsi="宋体"/>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89" w:type="dxa"/>
            <w:shd w:val="clear" w:color="auto" w:fill="auto"/>
          </w:tcPr>
          <w:p>
            <w:pPr>
              <w:adjustRightInd w:val="0"/>
              <w:snapToGrid w:val="0"/>
              <w:spacing w:before="156" w:beforeLines="50" w:line="360" w:lineRule="auto"/>
              <w:jc w:val="center"/>
              <w:rPr>
                <w:rFonts w:ascii="宋体" w:hAnsi="宋体"/>
                <w:kern w:val="0"/>
                <w:sz w:val="20"/>
                <w:szCs w:val="21"/>
              </w:rPr>
            </w:pPr>
          </w:p>
        </w:tc>
        <w:tc>
          <w:tcPr>
            <w:tcW w:w="1871" w:type="dxa"/>
            <w:tcBorders>
              <w:righ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410" w:type="dxa"/>
            <w:tcBorders>
              <w:lef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268" w:type="dxa"/>
            <w:shd w:val="clear" w:color="auto" w:fill="auto"/>
          </w:tcPr>
          <w:p>
            <w:pPr>
              <w:adjustRightInd w:val="0"/>
              <w:snapToGrid w:val="0"/>
              <w:spacing w:before="156" w:beforeLines="50" w:line="360" w:lineRule="auto"/>
              <w:jc w:val="center"/>
              <w:rPr>
                <w:rFonts w:ascii="宋体" w:hAnsi="宋体"/>
                <w:kern w:val="0"/>
                <w:sz w:val="20"/>
                <w:szCs w:val="21"/>
              </w:rPr>
            </w:pPr>
          </w:p>
        </w:tc>
        <w:tc>
          <w:tcPr>
            <w:tcW w:w="1722" w:type="dxa"/>
            <w:shd w:val="clear" w:color="auto" w:fill="auto"/>
          </w:tcPr>
          <w:p>
            <w:pPr>
              <w:adjustRightInd w:val="0"/>
              <w:snapToGrid w:val="0"/>
              <w:spacing w:before="156" w:beforeLines="50" w:line="360" w:lineRule="auto"/>
              <w:jc w:val="center"/>
              <w:rPr>
                <w:rFonts w:ascii="宋体" w:hAnsi="宋体"/>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789" w:type="dxa"/>
            <w:shd w:val="clear" w:color="auto" w:fill="auto"/>
          </w:tcPr>
          <w:p>
            <w:pPr>
              <w:adjustRightInd w:val="0"/>
              <w:snapToGrid w:val="0"/>
              <w:spacing w:before="156" w:beforeLines="50" w:line="360" w:lineRule="auto"/>
              <w:jc w:val="center"/>
              <w:rPr>
                <w:rFonts w:ascii="宋体" w:hAnsi="宋体"/>
                <w:kern w:val="0"/>
                <w:sz w:val="20"/>
                <w:szCs w:val="21"/>
              </w:rPr>
            </w:pPr>
          </w:p>
        </w:tc>
        <w:tc>
          <w:tcPr>
            <w:tcW w:w="1871" w:type="dxa"/>
            <w:tcBorders>
              <w:righ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410" w:type="dxa"/>
            <w:tcBorders>
              <w:left w:val="single" w:color="auto" w:sz="4" w:space="0"/>
            </w:tcBorders>
            <w:shd w:val="clear" w:color="auto" w:fill="auto"/>
          </w:tcPr>
          <w:p>
            <w:pPr>
              <w:adjustRightInd w:val="0"/>
              <w:snapToGrid w:val="0"/>
              <w:spacing w:before="156" w:beforeLines="50" w:line="360" w:lineRule="auto"/>
              <w:jc w:val="center"/>
              <w:rPr>
                <w:rFonts w:ascii="宋体" w:hAnsi="宋体"/>
                <w:kern w:val="0"/>
                <w:sz w:val="20"/>
                <w:szCs w:val="21"/>
              </w:rPr>
            </w:pPr>
          </w:p>
        </w:tc>
        <w:tc>
          <w:tcPr>
            <w:tcW w:w="2268" w:type="dxa"/>
            <w:shd w:val="clear" w:color="auto" w:fill="auto"/>
          </w:tcPr>
          <w:p>
            <w:pPr>
              <w:adjustRightInd w:val="0"/>
              <w:snapToGrid w:val="0"/>
              <w:spacing w:before="156" w:beforeLines="50" w:line="360" w:lineRule="auto"/>
              <w:jc w:val="center"/>
              <w:rPr>
                <w:rFonts w:ascii="宋体" w:hAnsi="宋体"/>
                <w:kern w:val="0"/>
                <w:sz w:val="20"/>
                <w:szCs w:val="21"/>
              </w:rPr>
            </w:pPr>
          </w:p>
        </w:tc>
        <w:tc>
          <w:tcPr>
            <w:tcW w:w="1722" w:type="dxa"/>
            <w:shd w:val="clear" w:color="auto" w:fill="auto"/>
          </w:tcPr>
          <w:p>
            <w:pPr>
              <w:adjustRightInd w:val="0"/>
              <w:snapToGrid w:val="0"/>
              <w:spacing w:before="156" w:beforeLines="50" w:line="360" w:lineRule="auto"/>
              <w:jc w:val="center"/>
              <w:rPr>
                <w:rFonts w:ascii="宋体" w:hAnsi="宋体"/>
                <w:kern w:val="0"/>
                <w:sz w:val="20"/>
                <w:szCs w:val="21"/>
              </w:rPr>
            </w:pPr>
          </w:p>
        </w:tc>
      </w:tr>
    </w:tbl>
    <w:p/>
    <w:p>
      <w:pPr>
        <w:pStyle w:val="4"/>
        <w:jc w:val="center"/>
        <w:rPr>
          <w:rFonts w:ascii="黑体" w:hAnsi="黑体" w:eastAsia="黑体"/>
          <w:color w:val="000000"/>
          <w:sz w:val="28"/>
          <w:szCs w:val="28"/>
        </w:rPr>
      </w:pPr>
      <w:r>
        <w:rPr>
          <w:rFonts w:ascii="黑体" w:hAnsi="黑体" w:eastAsia="黑体"/>
          <w:sz w:val="28"/>
          <w:szCs w:val="28"/>
        </w:rPr>
        <w:br w:type="page"/>
      </w:r>
      <w:bookmarkStart w:id="29" w:name="_Toc34637790"/>
      <w:r>
        <w:rPr>
          <w:rFonts w:hint="eastAsia" w:ascii="黑体" w:hAnsi="黑体" w:eastAsia="黑体"/>
          <w:color w:val="000000"/>
          <w:sz w:val="28"/>
          <w:szCs w:val="28"/>
        </w:rPr>
        <w:t>一、谈判响应声明(格式)</w:t>
      </w:r>
      <w:bookmarkEnd w:id="29"/>
    </w:p>
    <w:p>
      <w:pPr>
        <w:adjustRightInd w:val="0"/>
        <w:snapToGrid w:val="0"/>
        <w:spacing w:before="156" w:beforeLines="50" w:line="360" w:lineRule="auto"/>
        <w:rPr>
          <w:rFonts w:ascii="宋体" w:hAnsi="宋体"/>
          <w:color w:val="000000"/>
          <w:szCs w:val="21"/>
        </w:rPr>
      </w:pPr>
      <w:r>
        <w:rPr>
          <w:rFonts w:hint="eastAsia" w:ascii="宋体" w:hAnsi="宋体"/>
          <w:color w:val="000000"/>
          <w:szCs w:val="21"/>
        </w:rPr>
        <w:t>致</w:t>
      </w:r>
      <w:r>
        <w:rPr>
          <w:rFonts w:hint="eastAsia" w:ascii="宋体" w:hAnsi="宋体"/>
          <w:color w:val="000000"/>
          <w:szCs w:val="21"/>
          <w:u w:val="single"/>
        </w:rPr>
        <w:t xml:space="preserve">            </w:t>
      </w:r>
      <w:r>
        <w:rPr>
          <w:rFonts w:hint="eastAsia" w:ascii="宋体" w:hAnsi="宋体"/>
          <w:color w:val="000000"/>
          <w:szCs w:val="21"/>
        </w:rPr>
        <w:t xml:space="preserve"> (采购人)：</w:t>
      </w:r>
    </w:p>
    <w:p>
      <w:pPr>
        <w:adjustRightInd w:val="0"/>
        <w:snapToGrid w:val="0"/>
        <w:spacing w:before="156" w:beforeLines="50" w:line="360" w:lineRule="auto"/>
        <w:ind w:firstLine="435"/>
        <w:rPr>
          <w:rFonts w:ascii="宋体" w:hAnsi="宋体"/>
          <w:color w:val="000000"/>
          <w:szCs w:val="21"/>
        </w:rPr>
      </w:pPr>
      <w:r>
        <w:rPr>
          <w:rFonts w:hint="eastAsia" w:ascii="宋体" w:hAnsi="宋体"/>
          <w:color w:val="000000"/>
          <w:szCs w:val="21"/>
        </w:rPr>
        <w:t>根据贵方为</w:t>
      </w:r>
      <w:r>
        <w:rPr>
          <w:rFonts w:hint="eastAsia" w:ascii="宋体" w:hAnsi="宋体"/>
          <w:color w:val="000000"/>
          <w:szCs w:val="21"/>
          <w:u w:val="single"/>
        </w:rPr>
        <w:t xml:space="preserve">           </w:t>
      </w:r>
      <w:r>
        <w:rPr>
          <w:rFonts w:hint="eastAsia" w:ascii="宋体" w:hAnsi="宋体"/>
          <w:color w:val="000000"/>
          <w:szCs w:val="21"/>
        </w:rPr>
        <w:t xml:space="preserve">（项目名称）的谈判邀请，签字代表 </w:t>
      </w:r>
      <w:r>
        <w:rPr>
          <w:rFonts w:hint="eastAsia" w:ascii="宋体" w:hAnsi="宋体"/>
          <w:color w:val="000000"/>
          <w:szCs w:val="21"/>
          <w:u w:val="single"/>
        </w:rPr>
        <w:t xml:space="preserve">      </w:t>
      </w:r>
      <w:r>
        <w:rPr>
          <w:rFonts w:hint="eastAsia" w:ascii="宋体" w:hAnsi="宋体"/>
          <w:color w:val="000000"/>
          <w:szCs w:val="21"/>
        </w:rPr>
        <w:t>（姓名、职务）经正式授权并代表供应商</w:t>
      </w:r>
      <w:r>
        <w:rPr>
          <w:rFonts w:hint="eastAsia" w:ascii="宋体" w:hAnsi="宋体"/>
          <w:color w:val="000000"/>
          <w:szCs w:val="21"/>
          <w:u w:val="single"/>
        </w:rPr>
        <w:t xml:space="preserve">       </w:t>
      </w:r>
      <w:r>
        <w:rPr>
          <w:rFonts w:hint="eastAsia" w:ascii="宋体" w:hAnsi="宋体"/>
          <w:color w:val="000000"/>
          <w:szCs w:val="21"/>
        </w:rPr>
        <w:t xml:space="preserve"> （供应商名称）提交响应文件正本一份,副本</w:t>
      </w:r>
      <w:r>
        <w:rPr>
          <w:rFonts w:hint="eastAsia" w:ascii="宋体" w:hAnsi="宋体"/>
          <w:color w:val="000000"/>
          <w:szCs w:val="21"/>
          <w:u w:val="single"/>
        </w:rPr>
        <w:t xml:space="preserve">     </w:t>
      </w:r>
      <w:r>
        <w:rPr>
          <w:rFonts w:hint="eastAsia" w:ascii="宋体" w:hAnsi="宋体"/>
          <w:color w:val="000000"/>
          <w:szCs w:val="21"/>
        </w:rPr>
        <w:t>份；响应文件电子文档：二份，参加采购项目第</w:t>
      </w:r>
      <w:r>
        <w:rPr>
          <w:rFonts w:hint="eastAsia" w:ascii="宋体" w:hAnsi="宋体"/>
          <w:color w:val="000000"/>
          <w:szCs w:val="21"/>
          <w:u w:val="single"/>
        </w:rPr>
        <w:t xml:space="preserve">   </w:t>
      </w:r>
      <w:r>
        <w:rPr>
          <w:rFonts w:hint="eastAsia" w:ascii="宋体" w:hAnsi="宋体"/>
          <w:color w:val="000000"/>
          <w:szCs w:val="21"/>
        </w:rPr>
        <w:t>包谈判，并在此声明，所递交的响应文件内容完整、真实。</w:t>
      </w:r>
    </w:p>
    <w:p>
      <w:pPr>
        <w:pStyle w:val="24"/>
        <w:adjustRightInd w:val="0"/>
        <w:snapToGrid w:val="0"/>
        <w:spacing w:before="156" w:beforeLines="50" w:line="360" w:lineRule="auto"/>
        <w:ind w:firstLine="420" w:firstLineChars="200"/>
        <w:rPr>
          <w:rFonts w:hAnsi="宋体"/>
          <w:color w:val="000000"/>
        </w:rPr>
      </w:pPr>
      <w:r>
        <w:rPr>
          <w:rFonts w:hint="eastAsia" w:hAnsi="宋体"/>
          <w:color w:val="000000"/>
        </w:rPr>
        <w:t>一、我方已详细审查谈判文件。我们完全理解并同意放弃对这方面有不明及误解的权力。</w:t>
      </w:r>
    </w:p>
    <w:p>
      <w:pPr>
        <w:pStyle w:val="24"/>
        <w:adjustRightInd w:val="0"/>
        <w:snapToGrid w:val="0"/>
        <w:spacing w:before="156" w:beforeLines="50" w:line="360" w:lineRule="auto"/>
        <w:ind w:firstLine="420" w:firstLineChars="200"/>
        <w:rPr>
          <w:rFonts w:hAnsi="宋体"/>
          <w:bCs/>
          <w:color w:val="000000"/>
        </w:rPr>
      </w:pPr>
      <w:r>
        <w:rPr>
          <w:rFonts w:hint="eastAsia" w:hAnsi="宋体"/>
          <w:color w:val="000000"/>
        </w:rPr>
        <w:t>二、我方愿意向贵方提供任何与本项采购有关的数据、情况和技术资料。若贵方需要，我方愿意提供我方作出的一切承诺的证明材料。</w:t>
      </w:r>
    </w:p>
    <w:p>
      <w:pPr>
        <w:pStyle w:val="24"/>
        <w:adjustRightInd w:val="0"/>
        <w:snapToGrid w:val="0"/>
        <w:spacing w:before="156" w:beforeLines="50" w:line="360" w:lineRule="auto"/>
        <w:ind w:firstLine="420" w:firstLineChars="200"/>
        <w:rPr>
          <w:rFonts w:hAnsi="宋体"/>
          <w:color w:val="000000"/>
        </w:rPr>
      </w:pPr>
      <w:r>
        <w:rPr>
          <w:rFonts w:hint="eastAsia" w:hAnsi="宋体"/>
          <w:color w:val="000000"/>
        </w:rPr>
        <w:t>三、我方愿意按谈判文件规定和谈判小组要求重新提交响应文件和最后报价。</w:t>
      </w:r>
    </w:p>
    <w:p>
      <w:pPr>
        <w:pStyle w:val="24"/>
        <w:adjustRightInd w:val="0"/>
        <w:snapToGrid w:val="0"/>
        <w:spacing w:before="156" w:beforeLines="50" w:line="360" w:lineRule="auto"/>
        <w:ind w:firstLine="420" w:firstLineChars="200"/>
        <w:rPr>
          <w:rFonts w:hAnsi="宋体"/>
          <w:color w:val="000000"/>
        </w:rPr>
      </w:pPr>
      <w:r>
        <w:rPr>
          <w:rFonts w:hint="eastAsia" w:hAnsi="宋体"/>
          <w:color w:val="000000"/>
        </w:rPr>
        <w:t>四、我方同意在谈判文件中规定的提交首次响应文件截止时间起</w:t>
      </w:r>
      <w:r>
        <w:rPr>
          <w:rFonts w:hint="eastAsia" w:hAnsi="宋体"/>
          <w:color w:val="000000"/>
          <w:u w:val="single"/>
        </w:rPr>
        <w:t xml:space="preserve">    </w:t>
      </w:r>
      <w:r>
        <w:rPr>
          <w:rFonts w:hint="eastAsia" w:hAnsi="宋体"/>
          <w:color w:val="000000"/>
        </w:rPr>
        <w:t>日内(响应文件有效期)遵守本响应文件中的承诺且在此期限期满之前均具有法律约束力。</w:t>
      </w:r>
    </w:p>
    <w:p>
      <w:pPr>
        <w:pStyle w:val="24"/>
        <w:adjustRightInd w:val="0"/>
        <w:snapToGrid w:val="0"/>
        <w:spacing w:before="156" w:beforeLines="50" w:line="360" w:lineRule="auto"/>
        <w:ind w:firstLine="420" w:firstLineChars="200"/>
        <w:rPr>
          <w:rFonts w:hAnsi="宋体"/>
          <w:color w:val="000000"/>
        </w:rPr>
      </w:pPr>
      <w:r>
        <w:rPr>
          <w:rFonts w:hint="eastAsia" w:hAnsi="宋体"/>
          <w:color w:val="000000"/>
        </w:rPr>
        <w:t>五、我方承诺遵守《政府采购法》及实施条例、《政府采购非招标方式管理办法》（财政部第74号令）的有关规定，保证在获得成交资格后，按照谈判文件确定的事项签订政府采购合同，履行双方所签订的合同，并承担合同规定的责任和义务。</w:t>
      </w:r>
    </w:p>
    <w:p>
      <w:pPr>
        <w:pStyle w:val="24"/>
        <w:adjustRightInd w:val="0"/>
        <w:snapToGrid w:val="0"/>
        <w:spacing w:before="156" w:beforeLines="50" w:line="360" w:lineRule="auto"/>
        <w:ind w:firstLine="420" w:firstLineChars="200"/>
        <w:rPr>
          <w:rFonts w:hAnsi="宋体"/>
          <w:color w:val="000000"/>
        </w:rPr>
      </w:pPr>
      <w:r>
        <w:rPr>
          <w:rFonts w:hint="eastAsia" w:hAnsi="宋体"/>
          <w:color w:val="000000"/>
        </w:rPr>
        <w:t>六、我方承诺在参与竞争性谈判过程中，若出现《政府采购法》第七十七条、《政府采购法实施条例》第七十二条和《政府采购非招标方式管理办法》第五十四条规定之情形，我方同意接受条款规定作出的处罚。</w:t>
      </w:r>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olor w:val="000000"/>
          <w:szCs w:val="21"/>
        </w:rPr>
        <w:t>七、我方的联系方式：</w:t>
      </w:r>
    </w:p>
    <w:p>
      <w:pPr>
        <w:adjustRightInd w:val="0"/>
        <w:snapToGrid w:val="0"/>
        <w:spacing w:before="156" w:beforeLines="50" w:line="360" w:lineRule="auto"/>
        <w:ind w:firstLine="420" w:firstLineChars="200"/>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；邮编：</w:t>
      </w:r>
      <w:r>
        <w:rPr>
          <w:rFonts w:hint="eastAsia" w:ascii="宋体" w:hAnsi="宋体"/>
          <w:color w:val="000000"/>
          <w:szCs w:val="21"/>
          <w:u w:val="single"/>
        </w:rPr>
        <w:t xml:space="preserve">     </w:t>
      </w:r>
      <w:r>
        <w:rPr>
          <w:rFonts w:hint="eastAsia" w:ascii="宋体" w:hAnsi="宋体"/>
          <w:color w:val="000000"/>
          <w:szCs w:val="21"/>
        </w:rPr>
        <w:t xml:space="preserve"> ；电话：</w:t>
      </w:r>
      <w:r>
        <w:rPr>
          <w:rFonts w:hint="eastAsia" w:ascii="宋体" w:hAnsi="宋体"/>
          <w:color w:val="000000"/>
          <w:szCs w:val="21"/>
          <w:u w:val="single"/>
        </w:rPr>
        <w:t xml:space="preserve">      </w:t>
      </w:r>
      <w:r>
        <w:rPr>
          <w:rFonts w:hint="eastAsia" w:ascii="宋体" w:hAnsi="宋体"/>
          <w:color w:val="000000"/>
          <w:szCs w:val="21"/>
        </w:rPr>
        <w:t>；电子邮箱：</w:t>
      </w:r>
      <w:r>
        <w:rPr>
          <w:rFonts w:hint="eastAsia" w:ascii="宋体" w:hAnsi="宋体"/>
          <w:color w:val="000000"/>
          <w:szCs w:val="21"/>
          <w:u w:val="single"/>
        </w:rPr>
        <w:t xml:space="preserve">        </w:t>
      </w:r>
      <w:r>
        <w:rPr>
          <w:rFonts w:hint="eastAsia" w:ascii="宋体" w:hAnsi="宋体"/>
          <w:color w:val="000000"/>
          <w:szCs w:val="21"/>
        </w:rPr>
        <w:t xml:space="preserve"> 。</w:t>
      </w:r>
    </w:p>
    <w:p>
      <w:pPr>
        <w:pStyle w:val="24"/>
        <w:adjustRightInd w:val="0"/>
        <w:snapToGrid w:val="0"/>
        <w:spacing w:before="156" w:beforeLines="50" w:line="360" w:lineRule="auto"/>
        <w:rPr>
          <w:rFonts w:hAnsi="宋体"/>
          <w:color w:val="000000"/>
        </w:rPr>
      </w:pPr>
    </w:p>
    <w:p>
      <w:pPr>
        <w:pStyle w:val="24"/>
        <w:adjustRightInd w:val="0"/>
        <w:snapToGrid w:val="0"/>
        <w:spacing w:before="156" w:beforeLines="50" w:line="360" w:lineRule="auto"/>
        <w:rPr>
          <w:rFonts w:hAnsi="宋体"/>
          <w:color w:val="000000"/>
        </w:rPr>
      </w:pPr>
      <w:r>
        <w:rPr>
          <w:rFonts w:hint="eastAsia" w:hAnsi="宋体"/>
          <w:color w:val="000000"/>
        </w:rPr>
        <w:t>供应商名称(盖单位公章)：</w:t>
      </w:r>
    </w:p>
    <w:p>
      <w:pPr>
        <w:adjustRightInd w:val="0"/>
        <w:snapToGrid w:val="0"/>
        <w:spacing w:before="156" w:beforeLines="50" w:line="360" w:lineRule="auto"/>
        <w:rPr>
          <w:rFonts w:ascii="宋体" w:hAnsi="宋体"/>
          <w:color w:val="000000"/>
          <w:szCs w:val="21"/>
          <w:u w:val="single"/>
        </w:rPr>
      </w:pPr>
      <w:r>
        <w:rPr>
          <w:rFonts w:hint="eastAsia" w:ascii="宋体" w:hAnsi="宋体" w:cs="微软雅黑"/>
          <w:color w:val="000000"/>
          <w:spacing w:val="-2"/>
          <w:kern w:val="0"/>
          <w:szCs w:val="21"/>
        </w:rPr>
        <w:t>法</w:t>
      </w:r>
      <w:r>
        <w:rPr>
          <w:rFonts w:hint="eastAsia" w:ascii="宋体" w:hAnsi="宋体" w:cs="微软雅黑"/>
          <w:color w:val="000000"/>
          <w:kern w:val="0"/>
          <w:szCs w:val="21"/>
        </w:rPr>
        <w:t>定</w:t>
      </w:r>
      <w:r>
        <w:rPr>
          <w:rFonts w:hint="eastAsia" w:ascii="宋体" w:hAnsi="宋体" w:cs="微软雅黑"/>
          <w:color w:val="000000"/>
          <w:spacing w:val="-2"/>
          <w:kern w:val="0"/>
          <w:szCs w:val="21"/>
        </w:rPr>
        <w:t>代</w:t>
      </w:r>
      <w:r>
        <w:rPr>
          <w:rFonts w:hint="eastAsia" w:ascii="宋体" w:hAnsi="宋体" w:cs="微软雅黑"/>
          <w:color w:val="000000"/>
          <w:kern w:val="0"/>
          <w:szCs w:val="21"/>
        </w:rPr>
        <w:t>表</w:t>
      </w:r>
      <w:r>
        <w:rPr>
          <w:rFonts w:hint="eastAsia" w:ascii="宋体" w:hAnsi="宋体" w:cs="微软雅黑"/>
          <w:color w:val="000000"/>
          <w:spacing w:val="-2"/>
          <w:kern w:val="0"/>
          <w:szCs w:val="21"/>
        </w:rPr>
        <w:t>人</w:t>
      </w:r>
      <w:r>
        <w:rPr>
          <w:rFonts w:hint="eastAsia" w:ascii="宋体" w:hAnsi="宋体" w:cs="微软雅黑"/>
          <w:color w:val="000000"/>
          <w:kern w:val="0"/>
          <w:szCs w:val="21"/>
        </w:rPr>
        <w:t>（</w:t>
      </w:r>
      <w:r>
        <w:rPr>
          <w:rFonts w:hint="eastAsia" w:ascii="宋体" w:hAnsi="宋体" w:cs="微软雅黑"/>
          <w:color w:val="000000"/>
          <w:spacing w:val="-2"/>
          <w:kern w:val="0"/>
          <w:szCs w:val="21"/>
        </w:rPr>
        <w:t>单</w:t>
      </w:r>
      <w:r>
        <w:rPr>
          <w:rFonts w:hint="eastAsia" w:ascii="宋体" w:hAnsi="宋体" w:cs="微软雅黑"/>
          <w:color w:val="000000"/>
          <w:kern w:val="0"/>
          <w:szCs w:val="21"/>
        </w:rPr>
        <w:t>位</w:t>
      </w:r>
      <w:r>
        <w:rPr>
          <w:rFonts w:hint="eastAsia" w:ascii="宋体" w:hAnsi="宋体" w:cs="微软雅黑"/>
          <w:color w:val="000000"/>
          <w:spacing w:val="-2"/>
          <w:kern w:val="0"/>
          <w:szCs w:val="21"/>
        </w:rPr>
        <w:t>负</w:t>
      </w:r>
      <w:r>
        <w:rPr>
          <w:rFonts w:hint="eastAsia" w:ascii="宋体" w:hAnsi="宋体" w:cs="微软雅黑"/>
          <w:color w:val="000000"/>
          <w:kern w:val="0"/>
          <w:szCs w:val="21"/>
        </w:rPr>
        <w:t>责人</w:t>
      </w:r>
      <w:r>
        <w:rPr>
          <w:rFonts w:hint="eastAsia" w:ascii="宋体" w:hAnsi="宋体" w:cs="微软雅黑"/>
          <w:color w:val="000000"/>
          <w:spacing w:val="-2"/>
          <w:kern w:val="0"/>
          <w:szCs w:val="21"/>
        </w:rPr>
        <w:t>）</w:t>
      </w:r>
      <w:r>
        <w:rPr>
          <w:rFonts w:hint="eastAsia" w:ascii="宋体" w:hAnsi="宋体"/>
          <w:color w:val="000000"/>
          <w:szCs w:val="21"/>
        </w:rPr>
        <w:t>或其授权的代理人（签字或印章）：</w:t>
      </w:r>
      <w:r>
        <w:rPr>
          <w:rFonts w:hint="eastAsia" w:ascii="宋体" w:hAnsi="宋体"/>
          <w:color w:val="000000"/>
          <w:szCs w:val="21"/>
          <w:u w:val="single"/>
        </w:rPr>
        <w:t xml:space="preserve">               </w:t>
      </w:r>
    </w:p>
    <w:p>
      <w:pPr>
        <w:adjustRightInd w:val="0"/>
        <w:snapToGrid w:val="0"/>
        <w:spacing w:before="156" w:beforeLines="50" w:line="360" w:lineRule="auto"/>
        <w:rPr>
          <w:rFonts w:ascii="宋体" w:hAnsi="宋体"/>
          <w:color w:val="000000"/>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pStyle w:val="4"/>
        <w:jc w:val="center"/>
        <w:rPr>
          <w:rFonts w:ascii="黑体" w:hAnsi="黑体" w:eastAsia="黑体"/>
          <w:color w:val="000000"/>
          <w:sz w:val="28"/>
          <w:szCs w:val="28"/>
        </w:rPr>
      </w:pPr>
      <w:r>
        <w:rPr>
          <w:rFonts w:ascii="宋体" w:hAnsi="宋体"/>
          <w:color w:val="000000"/>
          <w:szCs w:val="21"/>
        </w:rPr>
        <w:br w:type="page"/>
      </w:r>
      <w:bookmarkStart w:id="30" w:name="_Toc34637791"/>
      <w:r>
        <w:rPr>
          <w:rFonts w:hint="eastAsia" w:ascii="黑体" w:hAnsi="黑体" w:eastAsia="黑体"/>
          <w:color w:val="000000"/>
          <w:sz w:val="28"/>
          <w:szCs w:val="28"/>
        </w:rPr>
        <w:t>二、法定代表人（单位负责人）身份证明(格式)</w:t>
      </w:r>
      <w:bookmarkEnd w:id="30"/>
    </w:p>
    <w:p>
      <w:pPr>
        <w:tabs>
          <w:tab w:val="left" w:pos="3880"/>
        </w:tabs>
        <w:autoSpaceDE w:val="0"/>
        <w:autoSpaceDN w:val="0"/>
        <w:adjustRightInd w:val="0"/>
        <w:snapToGrid w:val="0"/>
        <w:spacing w:before="156" w:beforeLines="50" w:line="360" w:lineRule="auto"/>
        <w:ind w:left="100" w:right="-20"/>
        <w:jc w:val="left"/>
        <w:rPr>
          <w:rFonts w:ascii="宋体" w:hAnsi="宋体" w:cs="微软雅黑"/>
          <w:color w:val="000000"/>
          <w:kern w:val="0"/>
          <w:position w:val="-4"/>
          <w:szCs w:val="21"/>
        </w:rPr>
      </w:pPr>
    </w:p>
    <w:p>
      <w:pPr>
        <w:tabs>
          <w:tab w:val="left" w:pos="3880"/>
        </w:tabs>
        <w:autoSpaceDE w:val="0"/>
        <w:autoSpaceDN w:val="0"/>
        <w:adjustRightInd w:val="0"/>
        <w:snapToGrid w:val="0"/>
        <w:spacing w:before="156" w:beforeLines="50" w:line="360" w:lineRule="auto"/>
        <w:ind w:left="100" w:right="-20"/>
        <w:jc w:val="left"/>
        <w:rPr>
          <w:rFonts w:ascii="宋体" w:hAnsi="宋体" w:cs="微软雅黑"/>
          <w:color w:val="000000"/>
          <w:kern w:val="0"/>
          <w:szCs w:val="21"/>
        </w:rPr>
      </w:pPr>
      <w:r>
        <w:rPr>
          <w:rFonts w:hint="eastAsia" w:ascii="宋体" w:hAnsi="宋体" w:cs="微软雅黑"/>
          <w:color w:val="000000"/>
          <w:kern w:val="0"/>
          <w:position w:val="-4"/>
          <w:szCs w:val="21"/>
        </w:rPr>
        <w:t>供应商名</w:t>
      </w:r>
      <w:r>
        <w:rPr>
          <w:rFonts w:hint="eastAsia" w:ascii="宋体" w:hAnsi="宋体" w:cs="微软雅黑"/>
          <w:color w:val="000000"/>
          <w:spacing w:val="-2"/>
          <w:kern w:val="0"/>
          <w:position w:val="-4"/>
          <w:szCs w:val="21"/>
        </w:rPr>
        <w:t>称</w:t>
      </w:r>
      <w:r>
        <w:rPr>
          <w:rFonts w:hint="eastAsia" w:ascii="宋体" w:hAnsi="宋体" w:cs="微软雅黑"/>
          <w:color w:val="000000"/>
          <w:kern w:val="0"/>
          <w:position w:val="-4"/>
          <w:szCs w:val="21"/>
        </w:rPr>
        <w:t>：</w:t>
      </w:r>
      <w:r>
        <w:rPr>
          <w:rFonts w:hint="eastAsia" w:ascii="宋体" w:hAnsi="宋体"/>
          <w:color w:val="000000"/>
          <w:szCs w:val="21"/>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ascii="宋体" w:hAnsi="宋体" w:cs="微软雅黑"/>
          <w:color w:val="000000"/>
          <w:kern w:val="0"/>
          <w:position w:val="-2"/>
          <w:szCs w:val="21"/>
        </w:rPr>
      </w:pPr>
      <w:r>
        <w:rPr>
          <w:rFonts w:hint="eastAsia" w:ascii="宋体" w:hAnsi="宋体" w:cs="微软雅黑"/>
          <w:color w:val="000000"/>
          <w:kern w:val="0"/>
          <w:position w:val="-2"/>
          <w:szCs w:val="21"/>
        </w:rPr>
        <w:t>统一社会信用代码：</w:t>
      </w:r>
      <w:r>
        <w:rPr>
          <w:rFonts w:hint="eastAsia" w:ascii="宋体" w:hAnsi="宋体"/>
          <w:color w:val="000000"/>
          <w:szCs w:val="21"/>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ascii="宋体" w:hAnsi="宋体" w:cs="微软雅黑"/>
          <w:color w:val="000000"/>
          <w:kern w:val="0"/>
          <w:position w:val="-2"/>
          <w:szCs w:val="21"/>
        </w:rPr>
      </w:pPr>
      <w:r>
        <w:rPr>
          <w:rFonts w:hint="eastAsia" w:ascii="宋体" w:hAnsi="宋体" w:cs="微软雅黑"/>
          <w:color w:val="000000"/>
          <w:kern w:val="0"/>
          <w:position w:val="-2"/>
          <w:szCs w:val="21"/>
        </w:rPr>
        <w:t>注册地址：</w:t>
      </w:r>
      <w:r>
        <w:rPr>
          <w:rFonts w:hint="eastAsia" w:ascii="宋体" w:hAnsi="宋体"/>
          <w:color w:val="000000"/>
          <w:szCs w:val="21"/>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2" w:right="-23" w:firstLine="420" w:firstLineChars="200"/>
        <w:jc w:val="left"/>
        <w:rPr>
          <w:rFonts w:ascii="宋体" w:hAnsi="宋体" w:cs="微软雅黑"/>
          <w:color w:val="000000"/>
          <w:kern w:val="0"/>
          <w:szCs w:val="21"/>
        </w:rPr>
      </w:pPr>
      <w:r>
        <w:rPr>
          <w:rFonts w:hint="eastAsia" w:ascii="宋体" w:hAnsi="宋体" w:cs="微软雅黑"/>
          <w:color w:val="000000"/>
          <w:kern w:val="0"/>
          <w:position w:val="-2"/>
          <w:szCs w:val="21"/>
        </w:rPr>
        <w:t>姓名</w:t>
      </w:r>
      <w:r>
        <w:rPr>
          <w:rFonts w:hint="eastAsia" w:ascii="宋体" w:hAnsi="宋体" w:cs="微软雅黑"/>
          <w:color w:val="000000"/>
          <w:spacing w:val="-2"/>
          <w:kern w:val="0"/>
          <w:position w:val="-2"/>
          <w:szCs w:val="21"/>
        </w:rPr>
        <w:t>：</w:t>
      </w:r>
      <w:r>
        <w:rPr>
          <w:rFonts w:hint="eastAsia" w:ascii="宋体" w:hAnsi="宋体"/>
          <w:color w:val="000000"/>
          <w:szCs w:val="21"/>
          <w:u w:val="single"/>
        </w:rPr>
        <w:t xml:space="preserve">         </w:t>
      </w:r>
      <w:r>
        <w:rPr>
          <w:rFonts w:hint="eastAsia" w:ascii="宋体" w:hAnsi="宋体" w:cs="微软雅黑"/>
          <w:color w:val="000000"/>
          <w:kern w:val="0"/>
          <w:position w:val="-2"/>
          <w:szCs w:val="21"/>
        </w:rPr>
        <w:t>性别</w:t>
      </w:r>
      <w:r>
        <w:rPr>
          <w:rFonts w:hint="eastAsia" w:ascii="宋体" w:hAnsi="宋体" w:cs="微软雅黑"/>
          <w:color w:val="000000"/>
          <w:spacing w:val="-2"/>
          <w:kern w:val="0"/>
          <w:position w:val="-2"/>
          <w:szCs w:val="21"/>
        </w:rPr>
        <w:t>：</w:t>
      </w:r>
      <w:r>
        <w:rPr>
          <w:rFonts w:hint="eastAsia" w:ascii="宋体" w:hAnsi="宋体"/>
          <w:color w:val="000000"/>
          <w:szCs w:val="21"/>
          <w:u w:val="single"/>
        </w:rPr>
        <w:t xml:space="preserve">         </w:t>
      </w:r>
      <w:r>
        <w:rPr>
          <w:rFonts w:hint="eastAsia" w:ascii="宋体" w:hAnsi="宋体" w:cs="微软雅黑"/>
          <w:color w:val="000000"/>
          <w:kern w:val="0"/>
          <w:position w:val="-2"/>
          <w:szCs w:val="21"/>
        </w:rPr>
        <w:t>年</w:t>
      </w:r>
      <w:r>
        <w:rPr>
          <w:rFonts w:hint="eastAsia" w:ascii="宋体" w:hAnsi="宋体" w:cs="微软雅黑"/>
          <w:color w:val="000000"/>
          <w:spacing w:val="-2"/>
          <w:kern w:val="0"/>
          <w:position w:val="-2"/>
          <w:szCs w:val="21"/>
        </w:rPr>
        <w:t>龄</w:t>
      </w:r>
      <w:r>
        <w:rPr>
          <w:rFonts w:hint="eastAsia" w:ascii="宋体" w:hAnsi="宋体" w:cs="微软雅黑"/>
          <w:color w:val="000000"/>
          <w:kern w:val="0"/>
          <w:position w:val="-2"/>
          <w:szCs w:val="21"/>
        </w:rPr>
        <w:t>：</w:t>
      </w:r>
      <w:r>
        <w:rPr>
          <w:rFonts w:hint="eastAsia" w:ascii="宋体" w:hAnsi="宋体"/>
          <w:color w:val="000000"/>
          <w:szCs w:val="21"/>
          <w:u w:val="single"/>
        </w:rPr>
        <w:t xml:space="preserve">         </w:t>
      </w:r>
      <w:r>
        <w:rPr>
          <w:rFonts w:hint="eastAsia" w:ascii="宋体" w:hAnsi="宋体" w:cs="微软雅黑"/>
          <w:color w:val="000000"/>
          <w:kern w:val="0"/>
          <w:position w:val="-2"/>
          <w:szCs w:val="21"/>
        </w:rPr>
        <w:t>职</w:t>
      </w:r>
      <w:r>
        <w:rPr>
          <w:rFonts w:hint="eastAsia" w:ascii="宋体" w:hAnsi="宋体" w:cs="微软雅黑"/>
          <w:color w:val="000000"/>
          <w:spacing w:val="-2"/>
          <w:kern w:val="0"/>
          <w:position w:val="-2"/>
          <w:szCs w:val="21"/>
        </w:rPr>
        <w:t>务</w:t>
      </w:r>
      <w:r>
        <w:rPr>
          <w:rFonts w:hint="eastAsia" w:ascii="宋体" w:hAnsi="宋体" w:cs="微软雅黑"/>
          <w:color w:val="000000"/>
          <w:kern w:val="0"/>
          <w:position w:val="-2"/>
          <w:szCs w:val="21"/>
        </w:rPr>
        <w:t>：</w:t>
      </w:r>
      <w:r>
        <w:rPr>
          <w:rFonts w:hint="eastAsia" w:ascii="宋体" w:hAnsi="宋体"/>
          <w:color w:val="000000"/>
          <w:szCs w:val="21"/>
          <w:u w:val="single"/>
        </w:rPr>
        <w:t xml:space="preserve">         </w:t>
      </w:r>
      <w:r>
        <w:rPr>
          <w:rFonts w:hint="eastAsia" w:ascii="宋体" w:hAnsi="宋体" w:cs="微软雅黑"/>
          <w:color w:val="000000"/>
          <w:kern w:val="0"/>
          <w:position w:val="-2"/>
          <w:szCs w:val="21"/>
        </w:rPr>
        <w:t>系</w:t>
      </w:r>
      <w:r>
        <w:rPr>
          <w:rFonts w:hint="eastAsia" w:ascii="宋体" w:hAnsi="宋体"/>
          <w:color w:val="000000"/>
          <w:szCs w:val="21"/>
          <w:u w:val="single"/>
        </w:rPr>
        <w:t xml:space="preserve">         </w:t>
      </w:r>
      <w:r>
        <w:rPr>
          <w:rFonts w:hint="eastAsia" w:ascii="宋体" w:hAnsi="宋体" w:cs="微软雅黑"/>
          <w:color w:val="000000"/>
          <w:spacing w:val="-2"/>
          <w:kern w:val="0"/>
          <w:position w:val="-2"/>
          <w:szCs w:val="21"/>
        </w:rPr>
        <w:t>（</w:t>
      </w:r>
      <w:r>
        <w:rPr>
          <w:rFonts w:hint="eastAsia" w:ascii="宋体" w:hAnsi="宋体" w:cs="微软雅黑"/>
          <w:color w:val="000000"/>
          <w:kern w:val="0"/>
          <w:position w:val="-2"/>
          <w:szCs w:val="21"/>
        </w:rPr>
        <w:t>供应商</w:t>
      </w:r>
      <w:r>
        <w:rPr>
          <w:rFonts w:hint="eastAsia" w:ascii="宋体" w:hAnsi="宋体" w:cs="微软雅黑"/>
          <w:color w:val="000000"/>
          <w:spacing w:val="-2"/>
          <w:kern w:val="0"/>
          <w:position w:val="-2"/>
          <w:szCs w:val="21"/>
        </w:rPr>
        <w:t>名</w:t>
      </w:r>
      <w:r>
        <w:rPr>
          <w:rFonts w:hint="eastAsia" w:ascii="宋体" w:hAnsi="宋体" w:cs="微软雅黑"/>
          <w:color w:val="000000"/>
          <w:kern w:val="0"/>
          <w:position w:val="-2"/>
          <w:szCs w:val="21"/>
        </w:rPr>
        <w:t>称</w:t>
      </w:r>
      <w:r>
        <w:rPr>
          <w:rFonts w:hint="eastAsia" w:ascii="宋体" w:hAnsi="宋体" w:cs="微软雅黑"/>
          <w:color w:val="000000"/>
          <w:spacing w:val="-2"/>
          <w:kern w:val="0"/>
          <w:position w:val="-2"/>
          <w:szCs w:val="21"/>
        </w:rPr>
        <w:t>）</w:t>
      </w:r>
      <w:r>
        <w:rPr>
          <w:rFonts w:hint="eastAsia" w:ascii="宋体" w:hAnsi="宋体" w:cs="微软雅黑"/>
          <w:color w:val="000000"/>
          <w:kern w:val="0"/>
          <w:position w:val="-2"/>
          <w:szCs w:val="21"/>
        </w:rPr>
        <w:t>的</w:t>
      </w:r>
      <w:r>
        <w:rPr>
          <w:rFonts w:hint="eastAsia" w:ascii="宋体" w:hAnsi="宋体" w:cs="微软雅黑"/>
          <w:color w:val="000000"/>
          <w:spacing w:val="-2"/>
          <w:kern w:val="0"/>
          <w:position w:val="-2"/>
          <w:szCs w:val="21"/>
        </w:rPr>
        <w:t>法定</w:t>
      </w:r>
      <w:r>
        <w:rPr>
          <w:rFonts w:hint="eastAsia" w:ascii="宋体" w:hAnsi="宋体" w:cs="微软雅黑"/>
          <w:color w:val="000000"/>
          <w:kern w:val="0"/>
          <w:position w:val="-2"/>
          <w:szCs w:val="21"/>
        </w:rPr>
        <w:t>代表</w:t>
      </w:r>
      <w:r>
        <w:rPr>
          <w:rFonts w:hint="eastAsia" w:ascii="宋体" w:hAnsi="宋体" w:cs="微软雅黑"/>
          <w:color w:val="000000"/>
          <w:spacing w:val="-2"/>
          <w:kern w:val="0"/>
          <w:position w:val="-2"/>
          <w:szCs w:val="21"/>
        </w:rPr>
        <w:t>人</w:t>
      </w:r>
      <w:r>
        <w:rPr>
          <w:rFonts w:hint="eastAsia" w:ascii="宋体" w:hAnsi="宋体" w:cs="微软雅黑"/>
          <w:color w:val="000000"/>
          <w:kern w:val="0"/>
          <w:position w:val="-2"/>
          <w:szCs w:val="21"/>
        </w:rPr>
        <w:t>（</w:t>
      </w:r>
      <w:r>
        <w:rPr>
          <w:rFonts w:hint="eastAsia" w:ascii="宋体" w:hAnsi="宋体" w:cs="微软雅黑"/>
          <w:color w:val="000000"/>
          <w:spacing w:val="-2"/>
          <w:kern w:val="0"/>
          <w:position w:val="-2"/>
          <w:szCs w:val="21"/>
        </w:rPr>
        <w:t>单</w:t>
      </w:r>
      <w:r>
        <w:rPr>
          <w:rFonts w:hint="eastAsia" w:ascii="宋体" w:hAnsi="宋体" w:cs="微软雅黑"/>
          <w:color w:val="000000"/>
          <w:kern w:val="0"/>
          <w:position w:val="-2"/>
          <w:szCs w:val="21"/>
        </w:rPr>
        <w:t>位</w:t>
      </w:r>
      <w:r>
        <w:rPr>
          <w:rFonts w:hint="eastAsia" w:ascii="宋体" w:hAnsi="宋体" w:cs="微软雅黑"/>
          <w:color w:val="000000"/>
          <w:spacing w:val="-2"/>
          <w:kern w:val="0"/>
          <w:position w:val="-2"/>
          <w:szCs w:val="21"/>
        </w:rPr>
        <w:t>负</w:t>
      </w:r>
      <w:r>
        <w:rPr>
          <w:rFonts w:hint="eastAsia" w:ascii="宋体" w:hAnsi="宋体" w:cs="微软雅黑"/>
          <w:color w:val="000000"/>
          <w:kern w:val="0"/>
          <w:position w:val="-2"/>
          <w:szCs w:val="21"/>
        </w:rPr>
        <w:t>责</w:t>
      </w:r>
      <w:r>
        <w:rPr>
          <w:rFonts w:hint="eastAsia" w:ascii="宋体" w:hAnsi="宋体" w:cs="微软雅黑"/>
          <w:color w:val="000000"/>
          <w:spacing w:val="-2"/>
          <w:kern w:val="0"/>
          <w:position w:val="-2"/>
          <w:szCs w:val="21"/>
        </w:rPr>
        <w:t>人</w:t>
      </w:r>
      <w:r>
        <w:rPr>
          <w:rFonts w:hint="eastAsia" w:ascii="宋体" w:hAnsi="宋体" w:cs="微软雅黑"/>
          <w:color w:val="000000"/>
          <w:spacing w:val="-106"/>
          <w:kern w:val="0"/>
          <w:position w:val="-2"/>
          <w:szCs w:val="21"/>
        </w:rPr>
        <w:t>）</w:t>
      </w:r>
      <w:r>
        <w:rPr>
          <w:rFonts w:hint="eastAsia" w:ascii="宋体" w:hAnsi="宋体" w:cs="微软雅黑"/>
          <w:color w:val="000000"/>
          <w:kern w:val="0"/>
          <w:position w:val="-2"/>
          <w:szCs w:val="21"/>
        </w:rPr>
        <w:t>。</w:t>
      </w:r>
    </w:p>
    <w:p>
      <w:pPr>
        <w:autoSpaceDE w:val="0"/>
        <w:autoSpaceDN w:val="0"/>
        <w:adjustRightInd w:val="0"/>
        <w:snapToGrid w:val="0"/>
        <w:spacing w:before="156" w:beforeLines="50" w:line="360" w:lineRule="auto"/>
        <w:ind w:left="520" w:right="-20"/>
        <w:jc w:val="left"/>
        <w:rPr>
          <w:rFonts w:ascii="宋体" w:hAnsi="宋体" w:cs="微软雅黑"/>
          <w:color w:val="000000"/>
          <w:kern w:val="0"/>
          <w:szCs w:val="21"/>
        </w:rPr>
      </w:pPr>
      <w:r>
        <w:rPr>
          <w:rFonts w:hint="eastAsia" w:ascii="宋体" w:hAnsi="宋体" w:cs="微软雅黑"/>
          <w:color w:val="000000"/>
          <w:kern w:val="0"/>
          <w:szCs w:val="21"/>
        </w:rPr>
        <w:t>特此</w:t>
      </w:r>
      <w:r>
        <w:rPr>
          <w:rFonts w:hint="eastAsia" w:ascii="宋体" w:hAnsi="宋体" w:cs="微软雅黑"/>
          <w:color w:val="000000"/>
          <w:spacing w:val="-2"/>
          <w:kern w:val="0"/>
          <w:szCs w:val="21"/>
        </w:rPr>
        <w:t>证</w:t>
      </w:r>
      <w:r>
        <w:rPr>
          <w:rFonts w:hint="eastAsia" w:ascii="宋体" w:hAnsi="宋体" w:cs="微软雅黑"/>
          <w:color w:val="000000"/>
          <w:kern w:val="0"/>
          <w:szCs w:val="21"/>
        </w:rPr>
        <w:t>明。</w:t>
      </w:r>
    </w:p>
    <w:p>
      <w:pPr>
        <w:autoSpaceDE w:val="0"/>
        <w:autoSpaceDN w:val="0"/>
        <w:adjustRightInd w:val="0"/>
        <w:snapToGrid w:val="0"/>
        <w:spacing w:before="156" w:beforeLines="50" w:line="360" w:lineRule="auto"/>
        <w:ind w:left="100" w:right="4231"/>
        <w:jc w:val="left"/>
        <w:rPr>
          <w:rFonts w:ascii="宋体" w:hAnsi="宋体" w:cs="微软雅黑"/>
          <w:color w:val="000000"/>
          <w:kern w:val="0"/>
          <w:szCs w:val="21"/>
        </w:rPr>
      </w:pPr>
      <w:r>
        <w:rPr>
          <w:rFonts w:hint="eastAsia" w:ascii="宋体" w:hAnsi="宋体" w:cs="微软雅黑"/>
          <w:color w:val="000000"/>
          <w:kern w:val="0"/>
          <w:szCs w:val="21"/>
        </w:rPr>
        <w:t>附：</w:t>
      </w:r>
      <w:r>
        <w:rPr>
          <w:rFonts w:hint="eastAsia" w:ascii="宋体" w:hAnsi="宋体" w:cs="微软雅黑"/>
          <w:color w:val="000000"/>
          <w:spacing w:val="-2"/>
          <w:kern w:val="0"/>
          <w:szCs w:val="21"/>
        </w:rPr>
        <w:t>法</w:t>
      </w:r>
      <w:r>
        <w:rPr>
          <w:rFonts w:hint="eastAsia" w:ascii="宋体" w:hAnsi="宋体" w:cs="微软雅黑"/>
          <w:color w:val="000000"/>
          <w:kern w:val="0"/>
          <w:szCs w:val="21"/>
        </w:rPr>
        <w:t>定</w:t>
      </w:r>
      <w:r>
        <w:rPr>
          <w:rFonts w:hint="eastAsia" w:ascii="宋体" w:hAnsi="宋体" w:cs="微软雅黑"/>
          <w:color w:val="000000"/>
          <w:spacing w:val="-2"/>
          <w:kern w:val="0"/>
          <w:szCs w:val="21"/>
        </w:rPr>
        <w:t>代</w:t>
      </w:r>
      <w:r>
        <w:rPr>
          <w:rFonts w:hint="eastAsia" w:ascii="宋体" w:hAnsi="宋体" w:cs="微软雅黑"/>
          <w:color w:val="000000"/>
          <w:kern w:val="0"/>
          <w:szCs w:val="21"/>
        </w:rPr>
        <w:t>表</w:t>
      </w:r>
      <w:r>
        <w:rPr>
          <w:rFonts w:hint="eastAsia" w:ascii="宋体" w:hAnsi="宋体" w:cs="微软雅黑"/>
          <w:color w:val="000000"/>
          <w:spacing w:val="-2"/>
          <w:kern w:val="0"/>
          <w:szCs w:val="21"/>
        </w:rPr>
        <w:t>人</w:t>
      </w:r>
      <w:r>
        <w:rPr>
          <w:rFonts w:hint="eastAsia" w:ascii="宋体" w:hAnsi="宋体" w:cs="微软雅黑"/>
          <w:color w:val="000000"/>
          <w:kern w:val="0"/>
          <w:szCs w:val="21"/>
        </w:rPr>
        <w:t>（</w:t>
      </w:r>
      <w:r>
        <w:rPr>
          <w:rFonts w:hint="eastAsia" w:ascii="宋体" w:hAnsi="宋体" w:cs="微软雅黑"/>
          <w:color w:val="000000"/>
          <w:spacing w:val="-2"/>
          <w:kern w:val="0"/>
          <w:szCs w:val="21"/>
        </w:rPr>
        <w:t>单</w:t>
      </w:r>
      <w:r>
        <w:rPr>
          <w:rFonts w:hint="eastAsia" w:ascii="宋体" w:hAnsi="宋体" w:cs="微软雅黑"/>
          <w:color w:val="000000"/>
          <w:kern w:val="0"/>
          <w:szCs w:val="21"/>
        </w:rPr>
        <w:t>位</w:t>
      </w:r>
      <w:r>
        <w:rPr>
          <w:rFonts w:hint="eastAsia" w:ascii="宋体" w:hAnsi="宋体" w:cs="微软雅黑"/>
          <w:color w:val="000000"/>
          <w:spacing w:val="-2"/>
          <w:kern w:val="0"/>
          <w:szCs w:val="21"/>
        </w:rPr>
        <w:t>负</w:t>
      </w:r>
      <w:r>
        <w:rPr>
          <w:rFonts w:hint="eastAsia" w:ascii="宋体" w:hAnsi="宋体" w:cs="微软雅黑"/>
          <w:color w:val="000000"/>
          <w:kern w:val="0"/>
          <w:szCs w:val="21"/>
        </w:rPr>
        <w:t>责人</w:t>
      </w:r>
      <w:r>
        <w:rPr>
          <w:rFonts w:hint="eastAsia" w:ascii="宋体" w:hAnsi="宋体" w:cs="微软雅黑"/>
          <w:color w:val="000000"/>
          <w:spacing w:val="-2"/>
          <w:kern w:val="0"/>
          <w:szCs w:val="21"/>
        </w:rPr>
        <w:t>）</w:t>
      </w:r>
      <w:r>
        <w:rPr>
          <w:rFonts w:hint="eastAsia" w:ascii="宋体" w:hAnsi="宋体" w:cs="微软雅黑"/>
          <w:color w:val="000000"/>
          <w:kern w:val="0"/>
          <w:szCs w:val="21"/>
        </w:rPr>
        <w:t>身</w:t>
      </w:r>
      <w:r>
        <w:rPr>
          <w:rFonts w:hint="eastAsia" w:ascii="宋体" w:hAnsi="宋体" w:cs="微软雅黑"/>
          <w:color w:val="000000"/>
          <w:spacing w:val="-2"/>
          <w:kern w:val="0"/>
          <w:szCs w:val="21"/>
        </w:rPr>
        <w:t>份</w:t>
      </w:r>
      <w:r>
        <w:rPr>
          <w:rFonts w:hint="eastAsia" w:ascii="宋体" w:hAnsi="宋体" w:cs="微软雅黑"/>
          <w:color w:val="000000"/>
          <w:kern w:val="0"/>
          <w:szCs w:val="21"/>
        </w:rPr>
        <w:t>证</w:t>
      </w:r>
      <w:r>
        <w:rPr>
          <w:rFonts w:hint="eastAsia" w:ascii="宋体" w:hAnsi="宋体" w:cs="微软雅黑"/>
          <w:color w:val="000000"/>
          <w:spacing w:val="-2"/>
          <w:kern w:val="0"/>
          <w:szCs w:val="21"/>
        </w:rPr>
        <w:t>复</w:t>
      </w:r>
      <w:r>
        <w:rPr>
          <w:rFonts w:hint="eastAsia" w:ascii="宋体" w:hAnsi="宋体" w:cs="微软雅黑"/>
          <w:color w:val="000000"/>
          <w:kern w:val="0"/>
          <w:szCs w:val="21"/>
        </w:rPr>
        <w:t>印</w:t>
      </w:r>
      <w:r>
        <w:rPr>
          <w:rFonts w:hint="eastAsia" w:ascii="宋体" w:hAnsi="宋体" w:cs="微软雅黑"/>
          <w:color w:val="000000"/>
          <w:spacing w:val="-2"/>
          <w:kern w:val="0"/>
          <w:szCs w:val="21"/>
        </w:rPr>
        <w:t>件</w:t>
      </w:r>
      <w:r>
        <w:rPr>
          <w:rFonts w:hint="eastAsia" w:ascii="宋体" w:hAnsi="宋体" w:cs="微软雅黑"/>
          <w:color w:val="000000"/>
          <w:kern w:val="0"/>
          <w:szCs w:val="21"/>
        </w:rPr>
        <w:t>。</w:t>
      </w:r>
    </w:p>
    <w:tbl>
      <w:tblPr>
        <w:tblStyle w:val="55"/>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3898" w:type="dxa"/>
            <w:shd w:val="clear" w:color="auto" w:fill="auto"/>
            <w:vAlign w:val="center"/>
          </w:tcPr>
          <w:p>
            <w:pPr>
              <w:adjustRightInd w:val="0"/>
              <w:snapToGrid w:val="0"/>
              <w:spacing w:before="156" w:beforeLines="50" w:line="360" w:lineRule="auto"/>
              <w:jc w:val="center"/>
              <w:rPr>
                <w:rFonts w:ascii="宋体" w:hAnsi="宋体"/>
                <w:color w:val="000000"/>
                <w:szCs w:val="21"/>
              </w:rPr>
            </w:pPr>
            <w:r>
              <w:rPr>
                <w:rFonts w:hint="eastAsia" w:ascii="宋体" w:hAnsi="宋体"/>
                <w:color w:val="000000"/>
                <w:szCs w:val="21"/>
              </w:rPr>
              <w:t>身份证（正面）</w:t>
            </w:r>
            <w:r>
              <w:rPr>
                <w:rFonts w:hint="eastAsia" w:ascii="宋体" w:hAnsi="宋体" w:cs="微软雅黑"/>
                <w:color w:val="000000"/>
                <w:spacing w:val="-2"/>
                <w:kern w:val="0"/>
                <w:szCs w:val="21"/>
              </w:rPr>
              <w:t>复</w:t>
            </w:r>
            <w:r>
              <w:rPr>
                <w:rFonts w:hint="eastAsia" w:ascii="宋体" w:hAnsi="宋体" w:cs="微软雅黑"/>
                <w:color w:val="000000"/>
                <w:kern w:val="0"/>
                <w:szCs w:val="21"/>
              </w:rPr>
              <w:t>印</w:t>
            </w:r>
            <w:r>
              <w:rPr>
                <w:rFonts w:hint="eastAsia" w:ascii="宋体" w:hAnsi="宋体" w:cs="微软雅黑"/>
                <w:color w:val="000000"/>
                <w:spacing w:val="-2"/>
                <w:kern w:val="0"/>
                <w:szCs w:val="21"/>
              </w:rPr>
              <w:t>件</w:t>
            </w:r>
          </w:p>
        </w:tc>
        <w:tc>
          <w:tcPr>
            <w:tcW w:w="3899" w:type="dxa"/>
            <w:shd w:val="clear" w:color="auto" w:fill="auto"/>
            <w:vAlign w:val="center"/>
          </w:tcPr>
          <w:p>
            <w:pPr>
              <w:adjustRightInd w:val="0"/>
              <w:snapToGrid w:val="0"/>
              <w:spacing w:before="156" w:beforeLines="50" w:line="360" w:lineRule="auto"/>
              <w:jc w:val="center"/>
              <w:rPr>
                <w:rFonts w:ascii="宋体" w:hAnsi="宋体"/>
                <w:color w:val="000000"/>
                <w:szCs w:val="21"/>
              </w:rPr>
            </w:pPr>
            <w:r>
              <w:rPr>
                <w:rFonts w:hint="eastAsia" w:ascii="宋体" w:hAnsi="宋体"/>
                <w:color w:val="000000"/>
                <w:szCs w:val="21"/>
              </w:rPr>
              <w:t>身份证（反面）</w:t>
            </w:r>
            <w:r>
              <w:rPr>
                <w:rFonts w:hint="eastAsia" w:ascii="宋体" w:hAnsi="宋体" w:cs="微软雅黑"/>
                <w:color w:val="000000"/>
                <w:spacing w:val="-2"/>
                <w:kern w:val="0"/>
                <w:szCs w:val="21"/>
              </w:rPr>
              <w:t>复</w:t>
            </w:r>
            <w:r>
              <w:rPr>
                <w:rFonts w:hint="eastAsia" w:ascii="宋体" w:hAnsi="宋体" w:cs="微软雅黑"/>
                <w:color w:val="000000"/>
                <w:kern w:val="0"/>
                <w:szCs w:val="21"/>
              </w:rPr>
              <w:t>印</w:t>
            </w:r>
            <w:r>
              <w:rPr>
                <w:rFonts w:hint="eastAsia" w:ascii="宋体" w:hAnsi="宋体" w:cs="微软雅黑"/>
                <w:color w:val="000000"/>
                <w:spacing w:val="-2"/>
                <w:kern w:val="0"/>
                <w:szCs w:val="21"/>
              </w:rPr>
              <w:t>件</w:t>
            </w:r>
          </w:p>
        </w:tc>
      </w:tr>
    </w:tbl>
    <w:p>
      <w:pPr>
        <w:adjustRightInd w:val="0"/>
        <w:snapToGrid w:val="0"/>
        <w:spacing w:before="156" w:beforeLines="50" w:line="360" w:lineRule="auto"/>
        <w:rPr>
          <w:rFonts w:ascii="宋体" w:hAnsi="宋体"/>
          <w:color w:val="000000"/>
          <w:szCs w:val="21"/>
        </w:rPr>
      </w:pPr>
    </w:p>
    <w:p>
      <w:pPr>
        <w:adjustRightInd w:val="0"/>
        <w:snapToGrid w:val="0"/>
        <w:spacing w:before="156" w:beforeLines="50" w:line="360" w:lineRule="auto"/>
        <w:rPr>
          <w:rFonts w:ascii="宋体" w:hAnsi="宋体"/>
          <w:color w:val="000000"/>
          <w:szCs w:val="21"/>
        </w:rPr>
      </w:pPr>
      <w:r>
        <w:rPr>
          <w:rFonts w:hint="eastAsia" w:ascii="宋体" w:hAnsi="宋体"/>
          <w:color w:val="000000"/>
          <w:szCs w:val="21"/>
        </w:rPr>
        <w:t>注：供应商代表为法定代表人（单位负责人）的提供。供应商为自然人的无需提供。</w:t>
      </w:r>
    </w:p>
    <w:p>
      <w:pPr>
        <w:adjustRightInd w:val="0"/>
        <w:snapToGrid w:val="0"/>
        <w:spacing w:before="156" w:beforeLines="50" w:line="360" w:lineRule="auto"/>
        <w:rPr>
          <w:rFonts w:ascii="宋体" w:hAnsi="宋体"/>
          <w:color w:val="000000"/>
          <w:szCs w:val="21"/>
        </w:rPr>
      </w:pPr>
    </w:p>
    <w:p>
      <w:pPr>
        <w:pStyle w:val="24"/>
        <w:adjustRightInd w:val="0"/>
        <w:snapToGrid w:val="0"/>
        <w:spacing w:before="156" w:beforeLines="50" w:line="360" w:lineRule="auto"/>
        <w:rPr>
          <w:rFonts w:hAnsi="宋体"/>
          <w:color w:val="000000"/>
        </w:rPr>
      </w:pPr>
      <w:r>
        <w:rPr>
          <w:rFonts w:hint="eastAsia" w:hAnsi="宋体"/>
          <w:color w:val="000000"/>
        </w:rPr>
        <w:t>供应商名称(盖单位公章)：</w:t>
      </w:r>
    </w:p>
    <w:p>
      <w:pPr>
        <w:adjustRightInd w:val="0"/>
        <w:snapToGrid w:val="0"/>
        <w:spacing w:before="156" w:beforeLines="50" w:line="360" w:lineRule="auto"/>
        <w:ind w:right="24"/>
        <w:rPr>
          <w:rFonts w:ascii="仿宋_GB2312" w:hAnsi="宋体" w:eastAsia="仿宋_GB2312"/>
          <w:color w:val="000000"/>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pStyle w:val="4"/>
        <w:jc w:val="center"/>
        <w:rPr>
          <w:rFonts w:ascii="黑体" w:hAnsi="黑体" w:eastAsia="黑体"/>
          <w:color w:val="000000"/>
          <w:sz w:val="28"/>
          <w:szCs w:val="28"/>
        </w:rPr>
      </w:pPr>
      <w:r>
        <w:rPr>
          <w:color w:val="000000"/>
        </w:rPr>
        <w:br w:type="page"/>
      </w:r>
      <w:bookmarkStart w:id="31" w:name="_Toc34637792"/>
      <w:r>
        <w:rPr>
          <w:rFonts w:hint="eastAsia" w:ascii="黑体" w:hAnsi="黑体" w:eastAsia="黑体"/>
          <w:color w:val="000000"/>
          <w:sz w:val="28"/>
          <w:szCs w:val="28"/>
        </w:rPr>
        <w:t>三、授权委托书(格式)</w:t>
      </w:r>
      <w:bookmarkEnd w:id="31"/>
    </w:p>
    <w:p>
      <w:pPr>
        <w:autoSpaceDE w:val="0"/>
        <w:autoSpaceDN w:val="0"/>
        <w:adjustRightInd w:val="0"/>
        <w:snapToGrid w:val="0"/>
        <w:spacing w:before="156" w:beforeLines="50" w:line="360" w:lineRule="auto"/>
        <w:ind w:firstLine="420" w:firstLineChars="200"/>
        <w:jc w:val="left"/>
        <w:rPr>
          <w:rFonts w:ascii="宋体" w:hAnsi="宋体" w:cs="宋体"/>
          <w:color w:val="000000"/>
          <w:kern w:val="0"/>
          <w:szCs w:val="21"/>
        </w:rPr>
      </w:pPr>
    </w:p>
    <w:p>
      <w:pPr>
        <w:autoSpaceDE w:val="0"/>
        <w:autoSpaceDN w:val="0"/>
        <w:adjustRightInd w:val="0"/>
        <w:snapToGrid w:val="0"/>
        <w:spacing w:before="156" w:beforeLines="50"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本人</w:t>
      </w:r>
      <w:r>
        <w:rPr>
          <w:rFonts w:hint="eastAsia" w:ascii="宋体" w:hAnsi="宋体" w:cs="宋体"/>
          <w:color w:val="000000"/>
          <w:kern w:val="0"/>
          <w:szCs w:val="21"/>
          <w:u w:val="single"/>
        </w:rPr>
        <w:t xml:space="preserve">          </w:t>
      </w:r>
      <w:r>
        <w:rPr>
          <w:rFonts w:hint="eastAsia" w:ascii="宋体" w:hAnsi="宋体" w:cs="宋体"/>
          <w:color w:val="000000"/>
          <w:kern w:val="0"/>
          <w:szCs w:val="21"/>
        </w:rPr>
        <w:t>（姓名、职务）系</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r>
        <w:rPr>
          <w:rFonts w:hint="eastAsia" w:ascii="宋体" w:hAnsi="宋体"/>
          <w:color w:val="000000"/>
          <w:szCs w:val="21"/>
        </w:rPr>
        <w:t>供应商</w:t>
      </w:r>
      <w:r>
        <w:rPr>
          <w:rFonts w:hint="eastAsia" w:ascii="宋体" w:hAnsi="宋体" w:cs="宋体"/>
          <w:color w:val="000000"/>
          <w:kern w:val="0"/>
          <w:szCs w:val="21"/>
        </w:rPr>
        <w:t>名称）的法定代表人</w:t>
      </w:r>
      <w:r>
        <w:rPr>
          <w:rFonts w:hint="eastAsia" w:ascii="宋体" w:hAnsi="宋体" w:cs="微软雅黑"/>
          <w:color w:val="000000"/>
          <w:kern w:val="0"/>
          <w:szCs w:val="21"/>
        </w:rPr>
        <w:t>（</w:t>
      </w:r>
      <w:r>
        <w:rPr>
          <w:rFonts w:hint="eastAsia" w:ascii="宋体" w:hAnsi="宋体" w:cs="微软雅黑"/>
          <w:color w:val="000000"/>
          <w:spacing w:val="-2"/>
          <w:kern w:val="0"/>
          <w:szCs w:val="21"/>
        </w:rPr>
        <w:t>单</w:t>
      </w:r>
      <w:r>
        <w:rPr>
          <w:rFonts w:hint="eastAsia" w:ascii="宋体" w:hAnsi="宋体" w:cs="微软雅黑"/>
          <w:color w:val="000000"/>
          <w:kern w:val="0"/>
          <w:szCs w:val="21"/>
        </w:rPr>
        <w:t>位</w:t>
      </w:r>
      <w:r>
        <w:rPr>
          <w:rFonts w:hint="eastAsia" w:ascii="宋体" w:hAnsi="宋体" w:cs="微软雅黑"/>
          <w:color w:val="000000"/>
          <w:spacing w:val="-2"/>
          <w:kern w:val="0"/>
          <w:szCs w:val="21"/>
        </w:rPr>
        <w:t>负</w:t>
      </w:r>
      <w:r>
        <w:rPr>
          <w:rFonts w:hint="eastAsia" w:ascii="宋体" w:hAnsi="宋体" w:cs="微软雅黑"/>
          <w:color w:val="000000"/>
          <w:kern w:val="0"/>
          <w:szCs w:val="21"/>
        </w:rPr>
        <w:t>责人</w:t>
      </w:r>
      <w:r>
        <w:rPr>
          <w:rFonts w:hint="eastAsia" w:ascii="宋体" w:hAnsi="宋体" w:cs="微软雅黑"/>
          <w:color w:val="000000"/>
          <w:spacing w:val="-2"/>
          <w:kern w:val="0"/>
          <w:szCs w:val="21"/>
        </w:rPr>
        <w:t>）</w:t>
      </w:r>
      <w:r>
        <w:rPr>
          <w:rFonts w:hint="eastAsia" w:ascii="宋体" w:hAnsi="宋体" w:cs="宋体"/>
          <w:color w:val="000000"/>
          <w:kern w:val="0"/>
          <w:szCs w:val="21"/>
        </w:rPr>
        <w:t>，现授权</w:t>
      </w:r>
      <w:r>
        <w:rPr>
          <w:rFonts w:hint="eastAsia" w:ascii="宋体" w:hAnsi="宋体" w:cs="宋体"/>
          <w:color w:val="000000"/>
          <w:kern w:val="0"/>
          <w:szCs w:val="21"/>
          <w:u w:val="single"/>
        </w:rPr>
        <w:t xml:space="preserve">          </w:t>
      </w:r>
      <w:r>
        <w:rPr>
          <w:rFonts w:hint="eastAsia" w:ascii="宋体" w:hAnsi="宋体" w:cs="宋体"/>
          <w:color w:val="000000"/>
          <w:kern w:val="0"/>
          <w:szCs w:val="21"/>
        </w:rPr>
        <w:t>（姓名、职务）为我方代理人。代理人根据授权，以我方名义：(1)签署、澄清、补正、修改、撤回、提交</w:t>
      </w:r>
      <w:r>
        <w:rPr>
          <w:rFonts w:hint="eastAsia" w:ascii="宋体" w:hAnsi="宋体" w:cs="宋体"/>
          <w:color w:val="000000"/>
          <w:kern w:val="0"/>
          <w:szCs w:val="21"/>
          <w:u w:val="single"/>
        </w:rPr>
        <w:t xml:space="preserve">                     </w:t>
      </w:r>
      <w:r>
        <w:rPr>
          <w:rFonts w:hint="eastAsia" w:ascii="宋体" w:hAnsi="宋体" w:cs="宋体"/>
          <w:color w:val="000000"/>
          <w:kern w:val="0"/>
          <w:szCs w:val="21"/>
        </w:rPr>
        <w:t>（项目名称）响应文件；(2)签署并重新提交响应文件及最后报价；(3)退出谈判（如可能）；(4)签订合同和处理有关事宜，其法律后果由我方承担。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委托期限：</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pPr>
        <w:adjustRightInd w:val="0"/>
        <w:snapToGrid w:val="0"/>
        <w:spacing w:before="156" w:beforeLines="50" w:line="360" w:lineRule="auto"/>
        <w:ind w:firstLine="435"/>
        <w:rPr>
          <w:rFonts w:ascii="宋体" w:hAnsi="宋体" w:cs="宋体"/>
          <w:color w:val="000000"/>
          <w:kern w:val="0"/>
          <w:szCs w:val="21"/>
        </w:rPr>
      </w:pPr>
      <w:r>
        <w:rPr>
          <w:rFonts w:hint="eastAsia" w:ascii="宋体" w:hAnsi="宋体" w:cs="宋体"/>
          <w:color w:val="000000"/>
          <w:kern w:val="0"/>
          <w:szCs w:val="21"/>
        </w:rPr>
        <w:t>代理人无转委托权。</w:t>
      </w:r>
    </w:p>
    <w:p>
      <w:pPr>
        <w:adjustRightInd w:val="0"/>
        <w:snapToGrid w:val="0"/>
        <w:spacing w:before="156" w:beforeLines="50" w:line="360" w:lineRule="auto"/>
        <w:ind w:firstLine="435"/>
        <w:rPr>
          <w:rFonts w:ascii="宋体" w:hAnsi="宋体" w:cs="微软雅黑"/>
          <w:color w:val="000000"/>
          <w:kern w:val="0"/>
          <w:szCs w:val="21"/>
        </w:rPr>
      </w:pPr>
      <w:r>
        <w:rPr>
          <w:rFonts w:hint="eastAsia" w:ascii="宋体" w:hAnsi="宋体"/>
          <w:color w:val="000000"/>
          <w:szCs w:val="21"/>
        </w:rPr>
        <w:t>本授权书于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日签字生效，特此声明。</w:t>
      </w:r>
    </w:p>
    <w:tbl>
      <w:tblPr>
        <w:tblStyle w:val="55"/>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3898" w:type="dxa"/>
            <w:shd w:val="clear" w:color="auto" w:fill="auto"/>
            <w:vAlign w:val="center"/>
          </w:tcPr>
          <w:p>
            <w:pPr>
              <w:adjustRightInd w:val="0"/>
              <w:snapToGrid w:val="0"/>
              <w:spacing w:before="156" w:beforeLines="50" w:line="360" w:lineRule="auto"/>
              <w:jc w:val="center"/>
              <w:rPr>
                <w:rFonts w:ascii="宋体" w:hAnsi="宋体"/>
                <w:color w:val="000000"/>
                <w:szCs w:val="21"/>
              </w:rPr>
            </w:pPr>
            <w:r>
              <w:rPr>
                <w:rFonts w:hint="eastAsia" w:ascii="宋体" w:hAnsi="宋体"/>
                <w:color w:val="000000"/>
                <w:szCs w:val="21"/>
              </w:rPr>
              <w:t>身份证（正面）</w:t>
            </w:r>
            <w:r>
              <w:rPr>
                <w:rFonts w:hint="eastAsia" w:ascii="宋体" w:hAnsi="宋体" w:cs="微软雅黑"/>
                <w:color w:val="000000"/>
                <w:spacing w:val="-2"/>
                <w:kern w:val="0"/>
                <w:szCs w:val="21"/>
              </w:rPr>
              <w:t>复</w:t>
            </w:r>
            <w:r>
              <w:rPr>
                <w:rFonts w:hint="eastAsia" w:ascii="宋体" w:hAnsi="宋体" w:cs="微软雅黑"/>
                <w:color w:val="000000"/>
                <w:kern w:val="0"/>
                <w:szCs w:val="21"/>
              </w:rPr>
              <w:t>印</w:t>
            </w:r>
            <w:r>
              <w:rPr>
                <w:rFonts w:hint="eastAsia" w:ascii="宋体" w:hAnsi="宋体" w:cs="微软雅黑"/>
                <w:color w:val="000000"/>
                <w:spacing w:val="-2"/>
                <w:kern w:val="0"/>
                <w:szCs w:val="21"/>
              </w:rPr>
              <w:t>件</w:t>
            </w:r>
          </w:p>
        </w:tc>
        <w:tc>
          <w:tcPr>
            <w:tcW w:w="3899" w:type="dxa"/>
            <w:shd w:val="clear" w:color="auto" w:fill="auto"/>
            <w:vAlign w:val="center"/>
          </w:tcPr>
          <w:p>
            <w:pPr>
              <w:adjustRightInd w:val="0"/>
              <w:snapToGrid w:val="0"/>
              <w:spacing w:before="156" w:beforeLines="50" w:line="360" w:lineRule="auto"/>
              <w:jc w:val="center"/>
              <w:rPr>
                <w:rFonts w:ascii="宋体" w:hAnsi="宋体"/>
                <w:color w:val="000000"/>
                <w:szCs w:val="21"/>
              </w:rPr>
            </w:pPr>
            <w:r>
              <w:rPr>
                <w:rFonts w:hint="eastAsia" w:ascii="宋体" w:hAnsi="宋体"/>
                <w:color w:val="000000"/>
                <w:szCs w:val="21"/>
              </w:rPr>
              <w:t>身份证（反面）</w:t>
            </w:r>
            <w:r>
              <w:rPr>
                <w:rFonts w:hint="eastAsia" w:ascii="宋体" w:hAnsi="宋体" w:cs="微软雅黑"/>
                <w:color w:val="000000"/>
                <w:spacing w:val="-2"/>
                <w:kern w:val="0"/>
                <w:szCs w:val="21"/>
              </w:rPr>
              <w:t>复</w:t>
            </w:r>
            <w:r>
              <w:rPr>
                <w:rFonts w:hint="eastAsia" w:ascii="宋体" w:hAnsi="宋体" w:cs="微软雅黑"/>
                <w:color w:val="000000"/>
                <w:kern w:val="0"/>
                <w:szCs w:val="21"/>
              </w:rPr>
              <w:t>印</w:t>
            </w:r>
            <w:r>
              <w:rPr>
                <w:rFonts w:hint="eastAsia" w:ascii="宋体" w:hAnsi="宋体" w:cs="微软雅黑"/>
                <w:color w:val="000000"/>
                <w:spacing w:val="-2"/>
                <w:kern w:val="0"/>
                <w:szCs w:val="21"/>
              </w:rPr>
              <w:t>件</w:t>
            </w:r>
          </w:p>
        </w:tc>
      </w:tr>
    </w:tbl>
    <w:p>
      <w:pPr>
        <w:adjustRightInd w:val="0"/>
        <w:snapToGrid w:val="0"/>
        <w:spacing w:before="156" w:beforeLines="50" w:line="360" w:lineRule="auto"/>
        <w:ind w:firstLine="420" w:firstLineChars="200"/>
        <w:rPr>
          <w:rFonts w:ascii="宋体" w:hAnsi="宋体"/>
          <w:color w:val="000000"/>
          <w:szCs w:val="21"/>
        </w:rPr>
      </w:pPr>
    </w:p>
    <w:p>
      <w:pPr>
        <w:adjustRightInd w:val="0"/>
        <w:snapToGrid w:val="0"/>
        <w:spacing w:before="156" w:beforeLines="50" w:line="360" w:lineRule="auto"/>
        <w:ind w:firstLine="420" w:firstLineChars="200"/>
        <w:rPr>
          <w:rFonts w:ascii="宋体" w:hAnsi="宋体"/>
          <w:color w:val="000000"/>
          <w:szCs w:val="21"/>
        </w:rPr>
      </w:pPr>
    </w:p>
    <w:p>
      <w:pPr>
        <w:adjustRightInd w:val="0"/>
        <w:snapToGrid w:val="0"/>
        <w:spacing w:before="156" w:beforeLines="50" w:line="360" w:lineRule="auto"/>
        <w:rPr>
          <w:rFonts w:ascii="宋体" w:hAnsi="宋体"/>
          <w:color w:val="000000"/>
          <w:szCs w:val="21"/>
        </w:rPr>
      </w:pPr>
      <w:r>
        <w:rPr>
          <w:rFonts w:hint="eastAsia" w:ascii="宋体" w:hAnsi="宋体"/>
          <w:color w:val="000000"/>
          <w:szCs w:val="21"/>
        </w:rPr>
        <w:t>注：供应商代表不是供应商的法定代表人（单位负责人）的提供。供应商为自然人的无需提供。</w:t>
      </w:r>
    </w:p>
    <w:p>
      <w:pPr>
        <w:adjustRightInd w:val="0"/>
        <w:snapToGrid w:val="0"/>
        <w:spacing w:before="156" w:beforeLines="50" w:line="360" w:lineRule="auto"/>
        <w:ind w:firstLine="420" w:firstLineChars="200"/>
        <w:rPr>
          <w:rFonts w:ascii="宋体" w:hAnsi="宋体"/>
          <w:color w:val="000000"/>
          <w:szCs w:val="21"/>
        </w:rPr>
      </w:pPr>
    </w:p>
    <w:p>
      <w:pPr>
        <w:adjustRightInd w:val="0"/>
        <w:snapToGrid w:val="0"/>
        <w:spacing w:before="156" w:beforeLines="50" w:line="360" w:lineRule="auto"/>
        <w:ind w:firstLine="420" w:firstLineChars="200"/>
        <w:rPr>
          <w:rFonts w:ascii="宋体" w:hAnsi="宋体"/>
          <w:color w:val="000000"/>
          <w:szCs w:val="21"/>
        </w:rPr>
      </w:pPr>
    </w:p>
    <w:p>
      <w:pPr>
        <w:pStyle w:val="24"/>
        <w:adjustRightInd w:val="0"/>
        <w:snapToGrid w:val="0"/>
        <w:spacing w:before="156" w:beforeLines="50" w:line="360" w:lineRule="auto"/>
        <w:rPr>
          <w:rFonts w:hAnsi="宋体"/>
          <w:color w:val="000000"/>
        </w:rPr>
      </w:pPr>
      <w:r>
        <w:rPr>
          <w:rFonts w:hint="eastAsia" w:hAnsi="宋体"/>
          <w:color w:val="000000"/>
        </w:rPr>
        <w:t>供应商名称(盖单位公章)：</w:t>
      </w:r>
    </w:p>
    <w:p>
      <w:pPr>
        <w:adjustRightInd w:val="0"/>
        <w:snapToGrid w:val="0"/>
        <w:spacing w:before="156" w:beforeLines="50" w:line="360" w:lineRule="auto"/>
        <w:rPr>
          <w:rFonts w:ascii="宋体" w:hAnsi="宋体"/>
          <w:color w:val="000000"/>
          <w:szCs w:val="21"/>
          <w:u w:val="single"/>
        </w:rPr>
      </w:pPr>
      <w:r>
        <w:rPr>
          <w:rFonts w:hint="eastAsia" w:ascii="宋体" w:hAnsi="宋体" w:cs="微软雅黑"/>
          <w:color w:val="000000"/>
          <w:spacing w:val="-2"/>
          <w:kern w:val="0"/>
          <w:szCs w:val="21"/>
        </w:rPr>
        <w:t>法</w:t>
      </w:r>
      <w:r>
        <w:rPr>
          <w:rFonts w:hint="eastAsia" w:ascii="宋体" w:hAnsi="宋体" w:cs="微软雅黑"/>
          <w:color w:val="000000"/>
          <w:kern w:val="0"/>
          <w:szCs w:val="21"/>
        </w:rPr>
        <w:t>定</w:t>
      </w:r>
      <w:r>
        <w:rPr>
          <w:rFonts w:hint="eastAsia" w:ascii="宋体" w:hAnsi="宋体" w:cs="微软雅黑"/>
          <w:color w:val="000000"/>
          <w:spacing w:val="-2"/>
          <w:kern w:val="0"/>
          <w:szCs w:val="21"/>
        </w:rPr>
        <w:t>代</w:t>
      </w:r>
      <w:r>
        <w:rPr>
          <w:rFonts w:hint="eastAsia" w:ascii="宋体" w:hAnsi="宋体" w:cs="微软雅黑"/>
          <w:color w:val="000000"/>
          <w:kern w:val="0"/>
          <w:szCs w:val="21"/>
        </w:rPr>
        <w:t>表</w:t>
      </w:r>
      <w:r>
        <w:rPr>
          <w:rFonts w:hint="eastAsia" w:ascii="宋体" w:hAnsi="宋体" w:cs="微软雅黑"/>
          <w:color w:val="000000"/>
          <w:spacing w:val="-2"/>
          <w:kern w:val="0"/>
          <w:szCs w:val="21"/>
        </w:rPr>
        <w:t>人</w:t>
      </w:r>
      <w:r>
        <w:rPr>
          <w:rFonts w:hint="eastAsia" w:ascii="宋体" w:hAnsi="宋体" w:cs="微软雅黑"/>
          <w:color w:val="000000"/>
          <w:kern w:val="0"/>
          <w:szCs w:val="21"/>
        </w:rPr>
        <w:t>（</w:t>
      </w:r>
      <w:r>
        <w:rPr>
          <w:rFonts w:hint="eastAsia" w:ascii="宋体" w:hAnsi="宋体" w:cs="微软雅黑"/>
          <w:color w:val="000000"/>
          <w:spacing w:val="-2"/>
          <w:kern w:val="0"/>
          <w:szCs w:val="21"/>
        </w:rPr>
        <w:t>单</w:t>
      </w:r>
      <w:r>
        <w:rPr>
          <w:rFonts w:hint="eastAsia" w:ascii="宋体" w:hAnsi="宋体" w:cs="微软雅黑"/>
          <w:color w:val="000000"/>
          <w:kern w:val="0"/>
          <w:szCs w:val="21"/>
        </w:rPr>
        <w:t>位</w:t>
      </w:r>
      <w:r>
        <w:rPr>
          <w:rFonts w:hint="eastAsia" w:ascii="宋体" w:hAnsi="宋体" w:cs="微软雅黑"/>
          <w:color w:val="000000"/>
          <w:spacing w:val="-2"/>
          <w:kern w:val="0"/>
          <w:szCs w:val="21"/>
        </w:rPr>
        <w:t>负</w:t>
      </w:r>
      <w:r>
        <w:rPr>
          <w:rFonts w:hint="eastAsia" w:ascii="宋体" w:hAnsi="宋体" w:cs="微软雅黑"/>
          <w:color w:val="000000"/>
          <w:kern w:val="0"/>
          <w:szCs w:val="21"/>
        </w:rPr>
        <w:t>责人</w:t>
      </w:r>
      <w:r>
        <w:rPr>
          <w:rFonts w:hint="eastAsia" w:ascii="宋体" w:hAnsi="宋体" w:cs="微软雅黑"/>
          <w:color w:val="000000"/>
          <w:spacing w:val="-2"/>
          <w:kern w:val="0"/>
          <w:szCs w:val="21"/>
        </w:rPr>
        <w:t>）</w:t>
      </w:r>
      <w:r>
        <w:rPr>
          <w:rFonts w:hint="eastAsia" w:ascii="宋体" w:hAnsi="宋体"/>
          <w:color w:val="000000"/>
          <w:szCs w:val="21"/>
        </w:rPr>
        <w:t>或其授权的代理人（签字或印章）：</w:t>
      </w:r>
      <w:r>
        <w:rPr>
          <w:rFonts w:hint="eastAsia" w:ascii="宋体" w:hAnsi="宋体"/>
          <w:color w:val="000000"/>
          <w:szCs w:val="21"/>
          <w:u w:val="single"/>
        </w:rPr>
        <w:t xml:space="preserve">               </w:t>
      </w:r>
    </w:p>
    <w:p>
      <w:pPr>
        <w:adjustRightInd w:val="0"/>
        <w:snapToGrid w:val="0"/>
        <w:spacing w:before="156" w:beforeLines="50" w:line="360" w:lineRule="auto"/>
        <w:rPr>
          <w:rFonts w:ascii="宋体" w:hAnsi="宋体"/>
          <w:color w:val="000000"/>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pStyle w:val="4"/>
        <w:jc w:val="center"/>
        <w:rPr>
          <w:rFonts w:ascii="宋体"/>
          <w:color w:val="000000"/>
        </w:rPr>
      </w:pPr>
      <w:r>
        <w:rPr>
          <w:rFonts w:ascii="宋体"/>
          <w:color w:val="000000"/>
        </w:rPr>
        <w:br w:type="page"/>
      </w:r>
      <w:bookmarkStart w:id="32" w:name="_Toc34637793"/>
    </w:p>
    <w:p>
      <w:pPr>
        <w:adjustRightInd w:val="0"/>
        <w:snapToGrid w:val="0"/>
        <w:spacing w:line="360" w:lineRule="auto"/>
        <w:jc w:val="left"/>
        <w:outlineLvl w:val="0"/>
        <w:rPr>
          <w:rFonts w:hint="eastAsia" w:ascii="宋体" w:cs="宋体"/>
          <w:sz w:val="28"/>
          <w:szCs w:val="28"/>
        </w:rPr>
      </w:pPr>
      <w:r>
        <w:rPr>
          <w:rFonts w:hint="eastAsia" w:ascii="宋体" w:cs="宋体"/>
          <w:sz w:val="28"/>
          <w:szCs w:val="28"/>
        </w:rPr>
        <w:t xml:space="preserve"> </w:t>
      </w:r>
      <w:r>
        <w:rPr>
          <w:rFonts w:hint="eastAsia" w:ascii="宋体" w:cs="宋体"/>
          <w:sz w:val="28"/>
          <w:szCs w:val="28"/>
          <w:lang w:val="en-US" w:eastAsia="zh-CN"/>
        </w:rPr>
        <w:t xml:space="preserve">                      </w:t>
      </w:r>
      <w:r>
        <w:rPr>
          <w:rFonts w:hint="eastAsia" w:ascii="宋体" w:cs="宋体"/>
          <w:sz w:val="28"/>
          <w:szCs w:val="28"/>
        </w:rPr>
        <w:t xml:space="preserve"> </w:t>
      </w:r>
      <w:r>
        <w:rPr>
          <w:rFonts w:hint="eastAsia" w:ascii="黑体" w:hAnsi="黑体" w:eastAsia="黑体" w:cs="Times New Roman"/>
          <w:b/>
          <w:bCs/>
          <w:color w:val="000000"/>
          <w:kern w:val="2"/>
          <w:sz w:val="28"/>
          <w:szCs w:val="28"/>
          <w:lang w:val="en-US" w:eastAsia="zh-CN" w:bidi="ar-SA"/>
        </w:rPr>
        <w:t>联合体协议（格式）</w:t>
      </w:r>
    </w:p>
    <w:p>
      <w:pPr>
        <w:adjustRightInd w:val="0"/>
        <w:snapToGrid w:val="0"/>
        <w:spacing w:line="360" w:lineRule="auto"/>
        <w:rPr>
          <w:rFonts w:hint="eastAsia" w:ascii="宋体" w:cs="宋体"/>
          <w:sz w:val="24"/>
        </w:rPr>
      </w:pPr>
    </w:p>
    <w:p>
      <w:pPr>
        <w:adjustRightInd w:val="0"/>
        <w:snapToGrid w:val="0"/>
        <w:spacing w:before="156" w:beforeLines="50" w:line="360" w:lineRule="auto"/>
        <w:rPr>
          <w:rFonts w:hint="eastAsia" w:ascii="宋体" w:cs="宋体"/>
          <w:szCs w:val="21"/>
        </w:rPr>
      </w:pPr>
      <w:r>
        <w:rPr>
          <w:rFonts w:hint="eastAsia" w:ascii="宋体" w:cs="宋体"/>
          <w:szCs w:val="21"/>
        </w:rPr>
        <w:t>致</w:t>
      </w:r>
      <w:r>
        <w:rPr>
          <w:rFonts w:hint="eastAsia" w:ascii="宋体" w:cs="宋体"/>
          <w:szCs w:val="21"/>
          <w:lang w:val="en-US" w:eastAsia="zh-CN"/>
        </w:rPr>
        <w:t>永州市职业技术学院</w:t>
      </w:r>
      <w:r>
        <w:rPr>
          <w:rFonts w:hint="eastAsia" w:ascii="宋体" w:cs="宋体"/>
          <w:szCs w:val="21"/>
        </w:rPr>
        <w:t>：</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经研究，我们决定自愿组成联合体共同参加</w:t>
      </w:r>
      <w:r>
        <w:rPr>
          <w:rFonts w:hint="eastAsia" w:ascii="宋体" w:cs="宋体"/>
          <w:szCs w:val="21"/>
          <w:u w:val="single"/>
        </w:rPr>
        <w:t xml:space="preserve">                    </w:t>
      </w:r>
      <w:r>
        <w:rPr>
          <w:rFonts w:hint="eastAsia" w:ascii="宋体" w:cs="宋体"/>
          <w:szCs w:val="21"/>
        </w:rPr>
        <w:t>（项目名称）项目的投标。现就联合体投标事宜订立如下协议：</w:t>
      </w:r>
    </w:p>
    <w:p>
      <w:pPr>
        <w:adjustRightInd w:val="0"/>
        <w:snapToGrid w:val="0"/>
        <w:spacing w:before="156" w:beforeLines="50" w:line="360" w:lineRule="auto"/>
        <w:ind w:firstLine="420" w:firstLineChars="200"/>
        <w:rPr>
          <w:rFonts w:hint="eastAsia" w:ascii="宋体" w:cs="宋体"/>
          <w:szCs w:val="21"/>
          <w:u w:val="single"/>
        </w:rPr>
      </w:pPr>
      <w:r>
        <w:rPr>
          <w:rFonts w:hint="eastAsia" w:ascii="宋体" w:cs="宋体"/>
          <w:szCs w:val="21"/>
        </w:rPr>
        <w:t>一、联合体基本信息：</w:t>
      </w:r>
      <w:r>
        <w:rPr>
          <w:rFonts w:hint="eastAsia" w:ascii="宋体" w:cs="宋体"/>
          <w:szCs w:val="21"/>
          <w:u w:val="single"/>
        </w:rPr>
        <w:t xml:space="preserve">                </w:t>
      </w:r>
      <w:r>
        <w:rPr>
          <w:rFonts w:hint="eastAsia" w:ascii="宋体" w:cs="宋体"/>
          <w:szCs w:val="21"/>
        </w:rPr>
        <w:t>（各方公司名称、地址、注册资金、营业执照、法定代表人姓名）</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二、</w:t>
      </w:r>
      <w:r>
        <w:rPr>
          <w:rFonts w:hint="eastAsia" w:ascii="宋体" w:cs="宋体"/>
          <w:szCs w:val="21"/>
          <w:u w:val="single"/>
        </w:rPr>
        <w:t xml:space="preserve">       </w:t>
      </w:r>
      <w:r>
        <w:rPr>
          <w:rFonts w:hint="eastAsia" w:ascii="宋体" w:cs="宋体"/>
          <w:szCs w:val="21"/>
        </w:rPr>
        <w:t>（某成员单位名称）为</w:t>
      </w:r>
      <w:r>
        <w:rPr>
          <w:rFonts w:hint="eastAsia" w:ascii="宋体" w:cs="宋体"/>
          <w:szCs w:val="21"/>
          <w:u w:val="single"/>
        </w:rPr>
        <w:t xml:space="preserve">        </w:t>
      </w:r>
      <w:r>
        <w:rPr>
          <w:rFonts w:hint="eastAsia" w:ascii="宋体" w:cs="宋体"/>
          <w:szCs w:val="21"/>
        </w:rPr>
        <w:t>（联合体名称）牵头人。</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三、联合体牵头人合法代表联合体各成员负责本项目投标文件编制活动，代表联合体提交和接收相关的资料、信息及指示，并处理与投标或成交有关的一切事务；联合体中标或成交后，联合体牵头人负责合同订立和合同实施阶段的主办、组织和协调工作。</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四．联合体将严格按照</w:t>
      </w:r>
      <w:r>
        <w:rPr>
          <w:rFonts w:hint="eastAsia" w:ascii="宋体" w:cs="宋体"/>
          <w:szCs w:val="21"/>
          <w:lang w:val="en-US" w:eastAsia="zh-CN"/>
        </w:rPr>
        <w:t>采购</w:t>
      </w:r>
      <w:r>
        <w:rPr>
          <w:rFonts w:hint="eastAsia" w:ascii="宋体" w:cs="宋体"/>
          <w:szCs w:val="21"/>
        </w:rPr>
        <w:t>文件的各项要求，递交投标文件，参加投标，履行中标或成交义务和中标或成交后的合同，并向采购人承担连带责任。</w:t>
      </w:r>
    </w:p>
    <w:p>
      <w:pPr>
        <w:adjustRightInd w:val="0"/>
        <w:snapToGrid w:val="0"/>
        <w:spacing w:before="156" w:beforeLines="50" w:line="360" w:lineRule="auto"/>
        <w:ind w:firstLine="420" w:firstLineChars="200"/>
        <w:rPr>
          <w:rFonts w:hint="eastAsia" w:ascii="宋体" w:cs="宋体"/>
          <w:szCs w:val="21"/>
          <w:u w:val="single"/>
        </w:rPr>
      </w:pPr>
      <w:r>
        <w:rPr>
          <w:rFonts w:hint="eastAsia" w:ascii="宋体" w:cs="宋体"/>
          <w:szCs w:val="21"/>
        </w:rPr>
        <w:t>五、联合体各成员单位内部的职责分工如下：</w:t>
      </w:r>
      <w:r>
        <w:rPr>
          <w:rFonts w:hint="eastAsia" w:ascii="宋体" w:cs="宋体"/>
          <w:szCs w:val="21"/>
          <w:u w:val="single"/>
        </w:rPr>
        <w:t xml:space="preserve">             </w:t>
      </w:r>
      <w:r>
        <w:rPr>
          <w:rFonts w:hint="eastAsia" w:ascii="宋体" w:cs="宋体"/>
          <w:szCs w:val="21"/>
        </w:rPr>
        <w:t>。按照本条上述分工，联合体成员单位各自所承担的合同工作量比例如下：</w:t>
      </w:r>
      <w:r>
        <w:rPr>
          <w:rFonts w:hint="eastAsia" w:ascii="宋体" w:cs="宋体"/>
          <w:szCs w:val="21"/>
          <w:u w:val="single"/>
        </w:rPr>
        <w:t xml:space="preserve">               </w:t>
      </w:r>
      <w:r>
        <w:rPr>
          <w:rFonts w:hint="eastAsia" w:ascii="宋体" w:cs="宋体"/>
          <w:szCs w:val="21"/>
        </w:rPr>
        <w:t>。</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六、本协议书自签署之日起生效，合同履行完毕后自动失效。</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七、本协议书一式</w:t>
      </w:r>
      <w:r>
        <w:rPr>
          <w:rFonts w:hint="eastAsia" w:ascii="宋体" w:cs="宋体"/>
          <w:szCs w:val="21"/>
          <w:u w:val="single"/>
        </w:rPr>
        <w:t xml:space="preserve">    </w:t>
      </w:r>
      <w:r>
        <w:rPr>
          <w:rFonts w:hint="eastAsia" w:ascii="宋体" w:cs="宋体"/>
          <w:szCs w:val="21"/>
        </w:rPr>
        <w:t>份，联合体成员和采购人各执一份。</w:t>
      </w:r>
    </w:p>
    <w:p>
      <w:pPr>
        <w:adjustRightInd w:val="0"/>
        <w:snapToGrid w:val="0"/>
        <w:spacing w:before="156" w:beforeLines="50" w:line="360" w:lineRule="auto"/>
        <w:ind w:firstLine="420" w:firstLineChars="200"/>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牵头人名称（盖单位章）：</w:t>
      </w:r>
    </w:p>
    <w:p>
      <w:pPr>
        <w:adjustRightInd w:val="0"/>
        <w:snapToGrid w:val="0"/>
        <w:spacing w:before="156" w:beforeLines="50" w:line="360" w:lineRule="auto"/>
        <w:rPr>
          <w:rFonts w:hint="eastAsia" w:ascii="宋体" w:cs="宋体"/>
          <w:szCs w:val="21"/>
        </w:rPr>
      </w:pPr>
      <w:r>
        <w:rPr>
          <w:rFonts w:hint="eastAsia" w:ascii="宋体" w:cs="宋体"/>
          <w:szCs w:val="21"/>
        </w:rPr>
        <w:t>法定代表人或其委托代理人（签字）：</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成员名称（盖单位章）：</w:t>
      </w:r>
    </w:p>
    <w:p>
      <w:pPr>
        <w:adjustRightInd w:val="0"/>
        <w:snapToGrid w:val="0"/>
        <w:spacing w:before="156" w:beforeLines="50" w:line="360" w:lineRule="auto"/>
        <w:rPr>
          <w:rFonts w:hint="eastAsia" w:ascii="宋体" w:cs="宋体"/>
          <w:szCs w:val="21"/>
        </w:rPr>
      </w:pPr>
      <w:r>
        <w:rPr>
          <w:rFonts w:hint="eastAsia" w:ascii="宋体" w:cs="宋体"/>
          <w:szCs w:val="21"/>
        </w:rPr>
        <w:t>法定代表人或其委托代理人（签字）：</w:t>
      </w:r>
      <w:r>
        <w:rPr>
          <w:rFonts w:hint="eastAsia" w:ascii="宋体" w:cs="宋体"/>
          <w:szCs w:val="21"/>
          <w:u w:val="single"/>
        </w:rPr>
        <w:t xml:space="preserve">                          </w:t>
      </w:r>
    </w:p>
    <w:p>
      <w:pPr>
        <w:adjustRightInd w:val="0"/>
        <w:snapToGrid w:val="0"/>
        <w:spacing w:before="156" w:beforeLines="50" w:line="360" w:lineRule="auto"/>
        <w:outlineLvl w:val="0"/>
        <w:rPr>
          <w:rFonts w:hint="eastAsia" w:ascii="宋体" w:cs="宋体"/>
          <w:szCs w:val="21"/>
          <w:u w:val="single"/>
        </w:rPr>
      </w:pPr>
    </w:p>
    <w:p>
      <w:pPr>
        <w:adjustRightInd w:val="0"/>
        <w:snapToGrid w:val="0"/>
        <w:spacing w:before="156" w:beforeLines="50" w:line="360" w:lineRule="auto"/>
        <w:outlineLvl w:val="0"/>
        <w:rPr>
          <w:rFonts w:hint="eastAsia" w:ascii="宋体" w:cs="宋体"/>
          <w:szCs w:val="21"/>
        </w:rPr>
      </w:pP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 xml:space="preserve">日  </w:t>
      </w:r>
    </w:p>
    <w:p>
      <w:pPr>
        <w:adjustRightInd w:val="0"/>
        <w:snapToGrid w:val="0"/>
        <w:spacing w:before="156" w:beforeLines="50" w:line="360" w:lineRule="auto"/>
        <w:rPr>
          <w:rFonts w:hint="eastAsia" w:ascii="宋体" w:cs="宋体"/>
          <w:szCs w:val="21"/>
        </w:rPr>
        <w:sectPr>
          <w:footerReference r:id="rId3" w:type="default"/>
          <w:pgSz w:w="11906" w:h="16838"/>
          <w:pgMar w:top="1440" w:right="1588" w:bottom="1440" w:left="1588" w:header="851" w:footer="992" w:gutter="0"/>
          <w:pgNumType w:fmt="decimal"/>
          <w:cols w:space="720" w:num="1"/>
          <w:docGrid w:type="lines" w:linePitch="312" w:charSpace="0"/>
        </w:sectPr>
      </w:pPr>
      <w:r>
        <w:rPr>
          <w:rFonts w:hint="eastAsia" w:ascii="宋体" w:cs="宋体"/>
          <w:b/>
          <w:szCs w:val="21"/>
        </w:rPr>
        <w:t>备注</w:t>
      </w:r>
      <w:r>
        <w:rPr>
          <w:rFonts w:hint="eastAsia" w:ascii="宋体" w:cs="宋体"/>
          <w:szCs w:val="21"/>
        </w:rPr>
        <w:t>：本协议书由委托代理人签字的，应附法定代表人签字的授权委托书。</w:t>
      </w:r>
    </w:p>
    <w:p>
      <w:pPr>
        <w:pStyle w:val="4"/>
        <w:jc w:val="center"/>
        <w:rPr>
          <w:rFonts w:ascii="宋体"/>
          <w:color w:val="000000"/>
        </w:rPr>
      </w:pPr>
    </w:p>
    <w:p>
      <w:pPr>
        <w:pStyle w:val="4"/>
        <w:jc w:val="center"/>
        <w:rPr>
          <w:rFonts w:ascii="宋体"/>
          <w:color w:val="000000"/>
        </w:rPr>
      </w:pPr>
    </w:p>
    <w:p>
      <w:pPr>
        <w:pStyle w:val="4"/>
        <w:jc w:val="center"/>
        <w:rPr>
          <w:rFonts w:ascii="黑体" w:hAnsi="黑体" w:eastAsia="黑体"/>
          <w:color w:val="000000"/>
          <w:sz w:val="28"/>
          <w:szCs w:val="28"/>
        </w:rPr>
      </w:pPr>
      <w:r>
        <w:rPr>
          <w:rFonts w:hint="eastAsia" w:ascii="黑体" w:hAnsi="黑体" w:eastAsia="黑体"/>
          <w:color w:val="000000"/>
          <w:sz w:val="28"/>
          <w:szCs w:val="28"/>
        </w:rPr>
        <w:t>四、保证金</w:t>
      </w:r>
      <w:bookmarkEnd w:id="32"/>
    </w:p>
    <w:p>
      <w:pPr>
        <w:rPr>
          <w:color w:val="000000"/>
        </w:rPr>
      </w:pPr>
    </w:p>
    <w:p>
      <w:pPr>
        <w:pStyle w:val="4"/>
        <w:jc w:val="center"/>
        <w:rPr>
          <w:rFonts w:ascii="黑体" w:hAnsi="黑体" w:eastAsia="黑体"/>
          <w:sz w:val="28"/>
          <w:szCs w:val="28"/>
        </w:rPr>
      </w:pPr>
      <w:r>
        <w:rPr>
          <w:color w:val="000000"/>
        </w:rPr>
        <w:br w:type="page"/>
      </w:r>
      <w:bookmarkStart w:id="33" w:name="_Toc34637795"/>
      <w:r>
        <w:rPr>
          <w:rFonts w:hint="eastAsia" w:ascii="黑体" w:hAnsi="黑体" w:eastAsia="黑体"/>
          <w:sz w:val="28"/>
          <w:szCs w:val="28"/>
        </w:rPr>
        <w:t>五、报价表及报价文件(格式)</w:t>
      </w:r>
      <w:bookmarkEnd w:id="33"/>
    </w:p>
    <w:p>
      <w:pPr>
        <w:pStyle w:val="5"/>
        <w:rPr>
          <w:rFonts w:ascii="宋体" w:hAnsi="宋体"/>
          <w:sz w:val="21"/>
          <w:szCs w:val="21"/>
        </w:rPr>
      </w:pPr>
      <w:bookmarkStart w:id="34" w:name="_Toc34637796"/>
      <w:r>
        <w:rPr>
          <w:rFonts w:hint="eastAsia" w:ascii="宋体" w:hAnsi="宋体"/>
          <w:sz w:val="21"/>
          <w:szCs w:val="21"/>
        </w:rPr>
        <w:t>件5-1 报价表</w:t>
      </w:r>
      <w:bookmarkEnd w:id="34"/>
    </w:p>
    <w:p>
      <w:pPr>
        <w:jc w:val="center"/>
        <w:rPr>
          <w:rFonts w:ascii="黑体" w:hAnsi="黑体" w:eastAsia="黑体"/>
          <w:b/>
          <w:sz w:val="28"/>
          <w:szCs w:val="28"/>
        </w:rPr>
      </w:pPr>
      <w:r>
        <w:rPr>
          <w:rFonts w:hint="eastAsia" w:ascii="黑体" w:hAnsi="黑体" w:eastAsia="黑体"/>
          <w:b/>
          <w:sz w:val="28"/>
          <w:szCs w:val="28"/>
        </w:rPr>
        <w:t>报价表</w:t>
      </w:r>
    </w:p>
    <w:p>
      <w:pPr>
        <w:adjustRightInd w:val="0"/>
        <w:snapToGrid w:val="0"/>
        <w:spacing w:line="360" w:lineRule="auto"/>
        <w:ind w:left="-88" w:leftChars="-42"/>
        <w:jc w:val="center"/>
        <w:rPr>
          <w:rFonts w:ascii="仿宋_GB2312" w:hAnsi="宋体" w:eastAsia="仿宋_GB2312"/>
          <w:color w:val="000000"/>
          <w:sz w:val="24"/>
        </w:rPr>
      </w:pPr>
    </w:p>
    <w:p>
      <w:pPr>
        <w:adjustRightInd w:val="0"/>
        <w:snapToGrid w:val="0"/>
        <w:spacing w:before="156" w:beforeLines="50" w:line="360" w:lineRule="auto"/>
        <w:rPr>
          <w:rFonts w:ascii="宋体" w:hAnsi="宋体"/>
          <w:szCs w:val="21"/>
        </w:rPr>
      </w:pPr>
      <w:r>
        <w:rPr>
          <w:rFonts w:hint="eastAsia" w:ascii="宋体" w:hAnsi="宋体"/>
          <w:szCs w:val="21"/>
        </w:rPr>
        <w:t xml:space="preserve">                项目名称：</w:t>
      </w:r>
      <w:r>
        <w:rPr>
          <w:rFonts w:hint="eastAsia" w:ascii="宋体" w:hAnsi="宋体"/>
          <w:szCs w:val="21"/>
          <w:u w:val="single"/>
        </w:rPr>
        <w:t>____            ______</w:t>
      </w:r>
      <w:r>
        <w:rPr>
          <w:rFonts w:hint="eastAsia" w:ascii="宋体" w:hAnsi="宋体"/>
          <w:szCs w:val="21"/>
        </w:rPr>
        <w:t xml:space="preserve"> </w:t>
      </w:r>
    </w:p>
    <w:tbl>
      <w:tblPr>
        <w:tblStyle w:val="55"/>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3" w:hRule="atLeast"/>
        </w:trPr>
        <w:tc>
          <w:tcPr>
            <w:tcW w:w="5670" w:type="dxa"/>
            <w:shd w:val="clear" w:color="auto" w:fill="auto"/>
            <w:vAlign w:val="center"/>
          </w:tcPr>
          <w:p>
            <w:pPr>
              <w:adjustRightInd w:val="0"/>
              <w:snapToGrid w:val="0"/>
              <w:spacing w:before="156" w:beforeLines="50" w:line="360" w:lineRule="auto"/>
              <w:jc w:val="center"/>
              <w:rPr>
                <w:rFonts w:ascii="宋体" w:hAnsi="宋体"/>
                <w:b/>
                <w:kern w:val="0"/>
                <w:sz w:val="20"/>
                <w:szCs w:val="21"/>
              </w:rPr>
            </w:pPr>
            <w:r>
              <w:rPr>
                <w:rFonts w:hint="eastAsia" w:ascii="宋体" w:hAnsi="宋体"/>
                <w:b/>
                <w:kern w:val="0"/>
                <w:szCs w:val="21"/>
              </w:rPr>
              <w:t>报价</w:t>
            </w:r>
          </w:p>
        </w:tc>
        <w:tc>
          <w:tcPr>
            <w:tcW w:w="3119" w:type="dxa"/>
            <w:shd w:val="clear" w:color="auto" w:fill="auto"/>
            <w:vAlign w:val="center"/>
          </w:tcPr>
          <w:p>
            <w:pPr>
              <w:adjustRightInd w:val="0"/>
              <w:snapToGrid w:val="0"/>
              <w:spacing w:before="156" w:beforeLines="50" w:line="360" w:lineRule="auto"/>
              <w:jc w:val="center"/>
              <w:rPr>
                <w:rFonts w:ascii="宋体" w:hAnsi="宋体"/>
                <w:b/>
                <w:kern w:val="0"/>
                <w:szCs w:val="21"/>
              </w:rPr>
            </w:pPr>
            <w:r>
              <w:rPr>
                <w:rFonts w:hint="eastAsia" w:ascii="宋体" w:hAnsi="宋体"/>
                <w:b/>
                <w:kern w:val="0"/>
                <w:szCs w:val="21"/>
              </w:rPr>
              <w:t>其他内容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3" w:hRule="atLeast"/>
        </w:trPr>
        <w:tc>
          <w:tcPr>
            <w:tcW w:w="5670" w:type="dxa"/>
            <w:shd w:val="clear" w:color="auto" w:fill="auto"/>
            <w:vAlign w:val="center"/>
          </w:tcPr>
          <w:p>
            <w:pPr>
              <w:adjustRightInd w:val="0"/>
              <w:snapToGrid w:val="0"/>
              <w:spacing w:before="156" w:beforeLines="50" w:line="360" w:lineRule="auto"/>
              <w:jc w:val="center"/>
              <w:rPr>
                <w:rFonts w:ascii="宋体" w:hAnsi="宋体"/>
                <w:kern w:val="0"/>
                <w:szCs w:val="21"/>
              </w:rPr>
            </w:pPr>
            <w:r>
              <w:rPr>
                <w:rFonts w:hint="eastAsia" w:ascii="宋体" w:hAnsi="宋体"/>
                <w:kern w:val="0"/>
                <w:szCs w:val="21"/>
              </w:rPr>
              <w:t>小写金额：</w:t>
            </w:r>
            <w:r>
              <w:rPr>
                <w:rFonts w:hint="eastAsia" w:ascii="宋体" w:hAnsi="宋体"/>
                <w:kern w:val="0"/>
                <w:szCs w:val="21"/>
                <w:u w:val="single"/>
              </w:rPr>
              <w:t>__    _______</w:t>
            </w:r>
            <w:r>
              <w:rPr>
                <w:rFonts w:hint="eastAsia" w:ascii="宋体" w:hAnsi="宋体"/>
                <w:kern w:val="0"/>
                <w:szCs w:val="21"/>
              </w:rPr>
              <w:t>（</w:t>
            </w:r>
            <w:r>
              <w:rPr>
                <w:rFonts w:hint="eastAsia" w:ascii="宋体" w:hAnsi="宋体"/>
                <w:kern w:val="0"/>
                <w:sz w:val="20"/>
                <w:szCs w:val="21"/>
              </w:rPr>
              <w:t>人民币元</w:t>
            </w:r>
            <w:r>
              <w:rPr>
                <w:rFonts w:hint="eastAsia" w:ascii="宋体" w:hAnsi="宋体"/>
                <w:kern w:val="0"/>
                <w:szCs w:val="21"/>
              </w:rPr>
              <w:t>）</w:t>
            </w:r>
          </w:p>
          <w:p>
            <w:pPr>
              <w:adjustRightInd w:val="0"/>
              <w:snapToGrid w:val="0"/>
              <w:spacing w:before="156" w:beforeLines="50" w:line="360" w:lineRule="auto"/>
              <w:jc w:val="center"/>
              <w:rPr>
                <w:rFonts w:ascii="宋体" w:hAnsi="宋体"/>
                <w:kern w:val="0"/>
                <w:szCs w:val="21"/>
                <w:u w:val="single"/>
              </w:rPr>
            </w:pPr>
            <w:r>
              <w:rPr>
                <w:rFonts w:hint="eastAsia" w:ascii="宋体" w:hAnsi="宋体"/>
                <w:kern w:val="0"/>
                <w:szCs w:val="21"/>
              </w:rPr>
              <w:t>大写金额：</w:t>
            </w:r>
            <w:r>
              <w:rPr>
                <w:rFonts w:hint="eastAsia" w:ascii="宋体" w:hAnsi="宋体"/>
                <w:kern w:val="0"/>
                <w:szCs w:val="21"/>
                <w:u w:val="single"/>
              </w:rPr>
              <w:t>__    _______</w:t>
            </w:r>
            <w:r>
              <w:rPr>
                <w:rFonts w:hint="eastAsia" w:ascii="宋体" w:hAnsi="宋体"/>
                <w:kern w:val="0"/>
                <w:szCs w:val="21"/>
              </w:rPr>
              <w:t>（</w:t>
            </w:r>
            <w:r>
              <w:rPr>
                <w:rFonts w:hint="eastAsia" w:ascii="宋体" w:hAnsi="宋体"/>
                <w:kern w:val="0"/>
                <w:sz w:val="20"/>
                <w:szCs w:val="21"/>
              </w:rPr>
              <w:t>人民币元</w:t>
            </w:r>
            <w:r>
              <w:rPr>
                <w:rFonts w:hint="eastAsia" w:ascii="宋体" w:hAnsi="宋体"/>
                <w:kern w:val="0"/>
                <w:szCs w:val="21"/>
              </w:rPr>
              <w:t>）</w:t>
            </w:r>
          </w:p>
          <w:p>
            <w:pPr>
              <w:adjustRightInd w:val="0"/>
              <w:snapToGrid w:val="0"/>
              <w:spacing w:before="156" w:beforeLines="50" w:line="360" w:lineRule="auto"/>
              <w:jc w:val="center"/>
              <w:rPr>
                <w:rFonts w:ascii="宋体" w:hAnsi="宋体"/>
                <w:kern w:val="0"/>
                <w:sz w:val="20"/>
                <w:szCs w:val="21"/>
              </w:rPr>
            </w:pPr>
            <w:r>
              <w:rPr>
                <w:rFonts w:hint="eastAsia" w:ascii="宋体" w:hAnsi="宋体"/>
                <w:kern w:val="0"/>
                <w:szCs w:val="21"/>
              </w:rPr>
              <w:t>（</w:t>
            </w:r>
            <w:r>
              <w:rPr>
                <w:rFonts w:hint="eastAsia" w:ascii="黑体" w:hAnsi="黑体" w:eastAsia="黑体"/>
                <w:kern w:val="0"/>
                <w:sz w:val="24"/>
              </w:rPr>
              <w:t>大写金额与小写金额不一致时，以大写金额为准</w:t>
            </w:r>
            <w:r>
              <w:rPr>
                <w:rFonts w:hint="eastAsia" w:ascii="宋体" w:hAnsi="宋体"/>
                <w:kern w:val="0"/>
                <w:szCs w:val="21"/>
              </w:rPr>
              <w:t>）</w:t>
            </w:r>
          </w:p>
        </w:tc>
        <w:tc>
          <w:tcPr>
            <w:tcW w:w="3119" w:type="dxa"/>
            <w:shd w:val="clear" w:color="auto" w:fill="auto"/>
            <w:vAlign w:val="center"/>
          </w:tcPr>
          <w:p>
            <w:pPr>
              <w:adjustRightInd w:val="0"/>
              <w:snapToGrid w:val="0"/>
              <w:spacing w:before="156" w:beforeLines="50" w:line="360" w:lineRule="auto"/>
              <w:jc w:val="center"/>
              <w:rPr>
                <w:rFonts w:ascii="宋体" w:hAnsi="宋体"/>
                <w:kern w:val="0"/>
                <w:szCs w:val="21"/>
              </w:rPr>
            </w:pPr>
          </w:p>
        </w:tc>
      </w:tr>
    </w:tbl>
    <w:p>
      <w:pPr>
        <w:adjustRightInd w:val="0"/>
        <w:snapToGrid w:val="0"/>
        <w:spacing w:line="360" w:lineRule="auto"/>
        <w:rPr>
          <w:rFonts w:ascii="宋体" w:hAnsi="宋体"/>
          <w:color w:val="FF0000"/>
          <w:szCs w:val="21"/>
        </w:rPr>
      </w:pPr>
    </w:p>
    <w:p>
      <w:pPr>
        <w:adjustRightInd w:val="0"/>
        <w:snapToGrid w:val="0"/>
        <w:spacing w:line="360" w:lineRule="auto"/>
        <w:rPr>
          <w:rFonts w:ascii="宋体" w:hAnsi="宋体"/>
          <w:szCs w:val="21"/>
        </w:rPr>
      </w:pPr>
      <w:r>
        <w:rPr>
          <w:rFonts w:hint="eastAsia" w:ascii="宋体" w:hAnsi="宋体"/>
          <w:szCs w:val="21"/>
        </w:rPr>
        <w:t>供应商名称（盖单位公章）：</w:t>
      </w:r>
    </w:p>
    <w:p>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r>
        <w:rPr>
          <w:rFonts w:hint="eastAsia" w:ascii="宋体" w:hAnsi="宋体"/>
          <w:szCs w:val="21"/>
          <w:u w:val="single"/>
        </w:rPr>
        <w:t xml:space="preserve">                </w:t>
      </w:r>
      <w:r>
        <w:rPr>
          <w:rFonts w:hint="eastAsia" w:ascii="宋体" w:hAnsi="宋体"/>
          <w:szCs w:val="21"/>
        </w:rPr>
        <w:t>_</w:t>
      </w:r>
    </w:p>
    <w:p>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5"/>
        <w:rPr>
          <w:rFonts w:hint="eastAsia" w:ascii="宋体" w:hAnsi="宋体" w:eastAsia="宋体"/>
          <w:sz w:val="21"/>
          <w:szCs w:val="21"/>
          <w:lang w:eastAsia="zh-CN"/>
        </w:rPr>
      </w:pPr>
    </w:p>
    <w:p>
      <w:pPr>
        <w:rPr>
          <w:rFonts w:hint="eastAsia" w:ascii="宋体" w:hAnsi="宋体" w:eastAsia="宋体"/>
          <w:sz w:val="21"/>
          <w:szCs w:val="21"/>
          <w:lang w:eastAsia="zh-CN"/>
        </w:rPr>
      </w:pPr>
    </w:p>
    <w:p>
      <w:pPr>
        <w:pStyle w:val="2"/>
        <w:rPr>
          <w:rFonts w:hint="eastAsia" w:ascii="宋体" w:hAnsi="宋体" w:eastAsia="宋体"/>
          <w:sz w:val="21"/>
          <w:szCs w:val="21"/>
          <w:lang w:eastAsia="zh-CN"/>
        </w:rPr>
      </w:pPr>
    </w:p>
    <w:p>
      <w:pPr>
        <w:rPr>
          <w:rFonts w:hint="eastAsia" w:ascii="宋体" w:hAnsi="宋体" w:eastAsia="宋体"/>
          <w:sz w:val="21"/>
          <w:szCs w:val="21"/>
          <w:lang w:eastAsia="zh-CN"/>
        </w:rPr>
      </w:pPr>
    </w:p>
    <w:p>
      <w:pPr>
        <w:pStyle w:val="2"/>
        <w:rPr>
          <w:rFonts w:hint="eastAsia" w:ascii="宋体" w:hAnsi="宋体" w:eastAsia="宋体"/>
          <w:sz w:val="21"/>
          <w:szCs w:val="21"/>
          <w:lang w:eastAsia="zh-CN"/>
        </w:rPr>
      </w:pPr>
    </w:p>
    <w:p>
      <w:pPr>
        <w:rPr>
          <w:rFonts w:hint="eastAsia" w:ascii="宋体" w:hAnsi="宋体" w:eastAsia="宋体"/>
          <w:sz w:val="21"/>
          <w:szCs w:val="21"/>
          <w:lang w:eastAsia="zh-CN"/>
        </w:rPr>
      </w:pPr>
    </w:p>
    <w:p>
      <w:pPr>
        <w:pStyle w:val="2"/>
        <w:rPr>
          <w:rFonts w:hint="eastAsia" w:ascii="宋体" w:hAnsi="宋体" w:eastAsia="宋体"/>
          <w:sz w:val="21"/>
          <w:szCs w:val="21"/>
          <w:lang w:eastAsia="zh-CN"/>
        </w:rPr>
      </w:pPr>
    </w:p>
    <w:p>
      <w:pPr>
        <w:rPr>
          <w:rFonts w:hint="eastAsia" w:ascii="宋体" w:hAnsi="宋体" w:eastAsia="宋体"/>
          <w:sz w:val="21"/>
          <w:szCs w:val="21"/>
          <w:lang w:eastAsia="zh-CN"/>
        </w:rPr>
      </w:pPr>
    </w:p>
    <w:p>
      <w:pPr>
        <w:pStyle w:val="2"/>
        <w:rPr>
          <w:rFonts w:hint="eastAsia" w:ascii="宋体" w:hAnsi="宋体" w:eastAsia="宋体"/>
          <w:sz w:val="21"/>
          <w:szCs w:val="21"/>
          <w:lang w:eastAsia="zh-CN"/>
        </w:rPr>
      </w:pPr>
    </w:p>
    <w:p>
      <w:pPr>
        <w:rPr>
          <w:rFonts w:hint="eastAsia" w:ascii="宋体" w:hAnsi="宋体" w:eastAsia="宋体"/>
          <w:sz w:val="21"/>
          <w:szCs w:val="21"/>
          <w:lang w:eastAsia="zh-CN"/>
        </w:rPr>
      </w:pPr>
    </w:p>
    <w:p>
      <w:pPr>
        <w:pStyle w:val="2"/>
        <w:rPr>
          <w:rFonts w:hint="eastAsia" w:ascii="宋体" w:hAnsi="宋体" w:eastAsia="宋体"/>
          <w:sz w:val="21"/>
          <w:szCs w:val="21"/>
          <w:lang w:eastAsia="zh-CN"/>
        </w:rPr>
      </w:pPr>
    </w:p>
    <w:p>
      <w:pPr>
        <w:rPr>
          <w:rFonts w:hint="eastAsia" w:ascii="宋体" w:hAnsi="宋体" w:eastAsia="宋体"/>
          <w:sz w:val="21"/>
          <w:szCs w:val="21"/>
          <w:lang w:eastAsia="zh-CN"/>
        </w:rPr>
      </w:pPr>
    </w:p>
    <w:p>
      <w:pPr>
        <w:pStyle w:val="2"/>
        <w:rPr>
          <w:rFonts w:hint="eastAsia" w:ascii="宋体" w:hAnsi="宋体" w:eastAsia="宋体"/>
          <w:sz w:val="21"/>
          <w:szCs w:val="21"/>
          <w:lang w:eastAsia="zh-CN"/>
        </w:rPr>
      </w:pPr>
    </w:p>
    <w:p>
      <w:pPr>
        <w:rPr>
          <w:rFonts w:hint="eastAsia" w:ascii="宋体" w:hAnsi="宋体" w:eastAsia="宋体"/>
          <w:sz w:val="21"/>
          <w:szCs w:val="21"/>
          <w:lang w:eastAsia="zh-CN"/>
        </w:rPr>
      </w:pPr>
    </w:p>
    <w:p>
      <w:pPr>
        <w:pStyle w:val="2"/>
        <w:rPr>
          <w:rFonts w:hint="eastAsia" w:ascii="宋体" w:hAnsi="宋体" w:eastAsia="宋体"/>
          <w:sz w:val="21"/>
          <w:szCs w:val="21"/>
          <w:lang w:eastAsia="zh-CN"/>
        </w:rPr>
      </w:pPr>
    </w:p>
    <w:p>
      <w:pPr>
        <w:pStyle w:val="5"/>
        <w:adjustRightInd w:val="0"/>
        <w:snapToGrid w:val="0"/>
        <w:spacing w:before="156" w:beforeLines="50" w:after="0" w:line="360" w:lineRule="auto"/>
        <w:rPr>
          <w:rFonts w:ascii="宋体" w:hAnsi="宋体"/>
          <w:sz w:val="21"/>
          <w:szCs w:val="21"/>
        </w:rPr>
      </w:pPr>
      <w:r>
        <w:rPr>
          <w:rFonts w:ascii="黑体" w:hAnsi="黑体" w:eastAsia="黑体"/>
          <w:sz w:val="30"/>
          <w:szCs w:val="30"/>
        </w:rPr>
        <w:br w:type="page"/>
      </w:r>
      <w:bookmarkStart w:id="35" w:name="_Toc34637797"/>
      <w:r>
        <w:rPr>
          <w:rFonts w:hint="eastAsia" w:ascii="宋体" w:hAnsi="宋体"/>
          <w:sz w:val="21"/>
          <w:szCs w:val="21"/>
        </w:rPr>
        <w:t>附件5-</w:t>
      </w:r>
      <w:r>
        <w:rPr>
          <w:rFonts w:hint="eastAsia" w:ascii="宋体" w:hAnsi="宋体"/>
          <w:sz w:val="21"/>
          <w:szCs w:val="21"/>
          <w:lang w:val="en-US" w:eastAsia="zh-CN"/>
        </w:rPr>
        <w:t>2</w:t>
      </w:r>
      <w:r>
        <w:rPr>
          <w:rFonts w:hint="eastAsia" w:ascii="宋体" w:hAnsi="宋体"/>
          <w:sz w:val="21"/>
          <w:szCs w:val="21"/>
        </w:rPr>
        <w:t xml:space="preserve"> 分项报价说明</w:t>
      </w:r>
      <w:bookmarkEnd w:id="35"/>
    </w:p>
    <w:p>
      <w:pPr>
        <w:autoSpaceDE w:val="0"/>
        <w:autoSpaceDN w:val="0"/>
        <w:adjustRightInd w:val="0"/>
        <w:snapToGrid w:val="0"/>
        <w:spacing w:before="156" w:beforeLines="50" w:line="360" w:lineRule="auto"/>
        <w:jc w:val="center"/>
        <w:rPr>
          <w:rFonts w:ascii="宋体" w:hAnsi="宋体" w:cs="微软雅黑"/>
          <w:kern w:val="0"/>
          <w:szCs w:val="21"/>
        </w:rPr>
      </w:pPr>
      <w:r>
        <w:rPr>
          <w:rFonts w:hint="eastAsia" w:ascii="黑体" w:hAnsi="宋体" w:eastAsia="黑体" w:cs="微软雅黑"/>
          <w:b/>
          <w:spacing w:val="-2"/>
          <w:kern w:val="0"/>
          <w:sz w:val="28"/>
          <w:szCs w:val="28"/>
        </w:rPr>
        <w:t>分</w:t>
      </w:r>
      <w:r>
        <w:rPr>
          <w:rFonts w:hint="eastAsia" w:ascii="黑体" w:hAnsi="宋体" w:eastAsia="黑体" w:cs="微软雅黑"/>
          <w:b/>
          <w:kern w:val="0"/>
          <w:sz w:val="28"/>
          <w:szCs w:val="28"/>
        </w:rPr>
        <w:t>项</w:t>
      </w:r>
      <w:r>
        <w:rPr>
          <w:rFonts w:hint="eastAsia" w:ascii="黑体" w:hAnsi="宋体" w:eastAsia="黑体" w:cs="微软雅黑"/>
          <w:b/>
          <w:spacing w:val="-2"/>
          <w:kern w:val="0"/>
          <w:sz w:val="28"/>
          <w:szCs w:val="28"/>
        </w:rPr>
        <w:t>报</w:t>
      </w:r>
      <w:r>
        <w:rPr>
          <w:rFonts w:hint="eastAsia" w:ascii="黑体" w:hAnsi="宋体" w:eastAsia="黑体" w:cs="微软雅黑"/>
          <w:b/>
          <w:kern w:val="0"/>
          <w:sz w:val="28"/>
          <w:szCs w:val="28"/>
        </w:rPr>
        <w:t>价说明</w:t>
      </w:r>
    </w:p>
    <w:p>
      <w:pPr>
        <w:autoSpaceDE w:val="0"/>
        <w:autoSpaceDN w:val="0"/>
        <w:adjustRightInd w:val="0"/>
        <w:snapToGrid w:val="0"/>
        <w:spacing w:before="156" w:beforeLines="50" w:line="360" w:lineRule="auto"/>
        <w:jc w:val="left"/>
      </w:pPr>
      <w:r>
        <w:rPr>
          <w:rFonts w:hint="eastAsia" w:ascii="宋体" w:hAnsi="宋体" w:cs="微软雅黑"/>
          <w:kern w:val="0"/>
          <w:szCs w:val="21"/>
        </w:rPr>
        <w:t>备注：1、供应商应按谈判文件第二章相关要求，对本节</w:t>
      </w:r>
      <w:r>
        <w:rPr>
          <w:rFonts w:hint="eastAsia" w:ascii="宋体" w:hAnsi="宋体"/>
          <w:bCs/>
          <w:szCs w:val="21"/>
        </w:rPr>
        <w:t>“</w:t>
      </w:r>
      <w:r>
        <w:rPr>
          <w:rFonts w:hint="eastAsia" w:ascii="宋体" w:hAnsi="宋体" w:cs="微软雅黑"/>
          <w:kern w:val="0"/>
          <w:szCs w:val="21"/>
        </w:rPr>
        <w:t>分项报价明细表</w:t>
      </w:r>
      <w:r>
        <w:rPr>
          <w:rFonts w:hint="eastAsia" w:ascii="宋体" w:hAnsi="宋体"/>
          <w:bCs/>
          <w:szCs w:val="21"/>
        </w:rPr>
        <w:t>”进行</w:t>
      </w:r>
      <w:r>
        <w:rPr>
          <w:rFonts w:hint="eastAsia" w:ascii="宋体" w:hAnsi="宋体" w:cs="微软雅黑"/>
          <w:kern w:val="0"/>
          <w:szCs w:val="21"/>
        </w:rPr>
        <w:t>编制，并说明。</w:t>
      </w:r>
    </w:p>
    <w:p>
      <w:pPr>
        <w:pStyle w:val="5"/>
        <w:adjustRightInd w:val="0"/>
        <w:snapToGrid w:val="0"/>
        <w:spacing w:before="156" w:beforeLines="50" w:after="0" w:line="360" w:lineRule="auto"/>
        <w:rPr>
          <w:rFonts w:ascii="宋体" w:hAnsi="宋体"/>
          <w:sz w:val="21"/>
          <w:szCs w:val="21"/>
        </w:rPr>
      </w:pPr>
      <w:bookmarkStart w:id="36" w:name="_Toc34637798"/>
      <w:r>
        <w:rPr>
          <w:rFonts w:hint="eastAsia" w:ascii="宋体" w:hAnsi="宋体" w:cs="宋体"/>
          <w:sz w:val="21"/>
          <w:szCs w:val="21"/>
        </w:rPr>
        <w:t>附件5-</w:t>
      </w:r>
      <w:r>
        <w:rPr>
          <w:rFonts w:hint="eastAsia" w:ascii="宋体" w:hAnsi="宋体" w:cs="宋体"/>
          <w:sz w:val="21"/>
          <w:szCs w:val="21"/>
          <w:lang w:val="en-US" w:eastAsia="zh-CN"/>
        </w:rPr>
        <w:t>3</w:t>
      </w:r>
      <w:r>
        <w:rPr>
          <w:rFonts w:hint="eastAsia" w:ascii="宋体" w:hAnsi="宋体"/>
          <w:spacing w:val="-2"/>
          <w:position w:val="-3"/>
          <w:sz w:val="21"/>
          <w:szCs w:val="21"/>
        </w:rPr>
        <w:t>分</w:t>
      </w:r>
      <w:r>
        <w:rPr>
          <w:rFonts w:hint="eastAsia" w:ascii="宋体" w:hAnsi="宋体"/>
          <w:position w:val="-3"/>
          <w:sz w:val="21"/>
          <w:szCs w:val="21"/>
        </w:rPr>
        <w:t>项</w:t>
      </w:r>
      <w:r>
        <w:rPr>
          <w:rFonts w:hint="eastAsia" w:ascii="宋体" w:hAnsi="宋体"/>
          <w:spacing w:val="-2"/>
          <w:position w:val="-3"/>
          <w:sz w:val="21"/>
          <w:szCs w:val="21"/>
        </w:rPr>
        <w:t>报</w:t>
      </w:r>
      <w:r>
        <w:rPr>
          <w:rFonts w:hint="eastAsia" w:ascii="宋体" w:hAnsi="宋体"/>
          <w:position w:val="-3"/>
          <w:sz w:val="21"/>
          <w:szCs w:val="21"/>
        </w:rPr>
        <w:t>价明细表</w:t>
      </w:r>
      <w:bookmarkEnd w:id="36"/>
    </w:p>
    <w:p>
      <w:pPr>
        <w:adjustRightInd w:val="0"/>
        <w:snapToGrid w:val="0"/>
        <w:spacing w:before="156" w:beforeLines="50" w:line="360" w:lineRule="auto"/>
        <w:jc w:val="center"/>
        <w:rPr>
          <w:rFonts w:ascii="黑体" w:hAnsi="宋体" w:eastAsia="黑体" w:cs="微软雅黑"/>
          <w:b/>
          <w:kern w:val="0"/>
          <w:position w:val="-3"/>
          <w:sz w:val="28"/>
          <w:szCs w:val="28"/>
        </w:rPr>
      </w:pPr>
      <w:r>
        <w:rPr>
          <w:rFonts w:hint="eastAsia" w:ascii="黑体" w:hAnsi="宋体" w:eastAsia="黑体" w:cs="微软雅黑"/>
          <w:b/>
          <w:spacing w:val="-2"/>
          <w:kern w:val="0"/>
          <w:position w:val="-3"/>
          <w:sz w:val="28"/>
          <w:szCs w:val="28"/>
        </w:rPr>
        <w:t>分</w:t>
      </w:r>
      <w:r>
        <w:rPr>
          <w:rFonts w:hint="eastAsia" w:ascii="黑体" w:hAnsi="宋体" w:eastAsia="黑体" w:cs="微软雅黑"/>
          <w:b/>
          <w:kern w:val="0"/>
          <w:position w:val="-3"/>
          <w:sz w:val="28"/>
          <w:szCs w:val="28"/>
        </w:rPr>
        <w:t>项</w:t>
      </w:r>
      <w:r>
        <w:rPr>
          <w:rFonts w:hint="eastAsia" w:ascii="黑体" w:hAnsi="宋体" w:eastAsia="黑体" w:cs="微软雅黑"/>
          <w:b/>
          <w:spacing w:val="-2"/>
          <w:kern w:val="0"/>
          <w:position w:val="-3"/>
          <w:sz w:val="28"/>
          <w:szCs w:val="28"/>
        </w:rPr>
        <w:t>报</w:t>
      </w:r>
      <w:r>
        <w:rPr>
          <w:rFonts w:hint="eastAsia" w:ascii="黑体" w:hAnsi="宋体" w:eastAsia="黑体" w:cs="微软雅黑"/>
          <w:b/>
          <w:kern w:val="0"/>
          <w:position w:val="-3"/>
          <w:sz w:val="28"/>
          <w:szCs w:val="28"/>
        </w:rPr>
        <w:t>价明细表</w:t>
      </w:r>
    </w:p>
    <w:p>
      <w:pPr>
        <w:adjustRightInd w:val="0"/>
        <w:snapToGrid w:val="0"/>
        <w:spacing w:line="360" w:lineRule="auto"/>
        <w:rPr>
          <w:rFonts w:ascii="宋体" w:hAnsi="宋体"/>
          <w:szCs w:val="21"/>
        </w:rPr>
      </w:pPr>
      <w:r>
        <w:rPr>
          <w:rFonts w:hint="eastAsia" w:ascii="宋体" w:hAnsi="宋体"/>
          <w:szCs w:val="21"/>
        </w:rPr>
        <w:t xml:space="preserve">                    项目名称：</w:t>
      </w:r>
      <w:r>
        <w:rPr>
          <w:rFonts w:hint="eastAsia" w:ascii="宋体" w:hAnsi="宋体"/>
          <w:szCs w:val="21"/>
          <w:u w:val="single"/>
        </w:rPr>
        <w:t>____            ______</w:t>
      </w:r>
      <w:r>
        <w:rPr>
          <w:rFonts w:hint="eastAsia" w:ascii="宋体" w:hAnsi="宋体"/>
          <w:szCs w:val="21"/>
        </w:rPr>
        <w:t xml:space="preserve"> </w:t>
      </w:r>
    </w:p>
    <w:tbl>
      <w:tblPr>
        <w:tblStyle w:val="55"/>
        <w:tblW w:w="8849"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864"/>
        <w:gridCol w:w="911"/>
        <w:gridCol w:w="2127"/>
        <w:gridCol w:w="1701"/>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254" w:type="dxa"/>
            <w:noWrap w:val="0"/>
            <w:vAlign w:val="center"/>
          </w:tcPr>
          <w:p>
            <w:pPr>
              <w:autoSpaceDE w:val="0"/>
              <w:autoSpaceDN w:val="0"/>
              <w:adjustRightInd w:val="0"/>
              <w:snapToGrid w:val="0"/>
              <w:spacing w:before="156" w:beforeLines="50" w:line="360" w:lineRule="auto"/>
              <w:jc w:val="center"/>
              <w:rPr>
                <w:rFonts w:hint="eastAsia" w:ascii="宋体" w:hAnsi="宋体" w:cs="微软雅黑"/>
                <w:kern w:val="0"/>
                <w:szCs w:val="21"/>
              </w:rPr>
            </w:pPr>
            <w:r>
              <w:rPr>
                <w:rFonts w:hint="eastAsia" w:ascii="宋体" w:hAnsi="宋体" w:cs="微软雅黑"/>
                <w:kern w:val="0"/>
                <w:szCs w:val="21"/>
              </w:rPr>
              <w:t>序号</w:t>
            </w:r>
          </w:p>
        </w:tc>
        <w:tc>
          <w:tcPr>
            <w:tcW w:w="1864" w:type="dxa"/>
            <w:noWrap w:val="0"/>
            <w:vAlign w:val="center"/>
          </w:tcPr>
          <w:p>
            <w:pPr>
              <w:autoSpaceDE w:val="0"/>
              <w:autoSpaceDN w:val="0"/>
              <w:adjustRightInd w:val="0"/>
              <w:snapToGrid w:val="0"/>
              <w:spacing w:before="156" w:beforeLines="50" w:line="360" w:lineRule="auto"/>
              <w:jc w:val="center"/>
              <w:rPr>
                <w:rFonts w:hint="eastAsia" w:ascii="宋体" w:hAnsi="宋体" w:cs="微软雅黑"/>
                <w:kern w:val="0"/>
                <w:szCs w:val="21"/>
              </w:rPr>
            </w:pPr>
            <w:r>
              <w:rPr>
                <w:rFonts w:hint="eastAsia" w:ascii="宋体" w:hAnsi="宋体" w:cs="微软雅黑"/>
                <w:kern w:val="0"/>
                <w:szCs w:val="21"/>
              </w:rPr>
              <w:t>名称</w:t>
            </w:r>
          </w:p>
        </w:tc>
        <w:tc>
          <w:tcPr>
            <w:tcW w:w="911" w:type="dxa"/>
            <w:noWrap w:val="0"/>
            <w:vAlign w:val="center"/>
          </w:tcPr>
          <w:p>
            <w:pPr>
              <w:autoSpaceDE w:val="0"/>
              <w:autoSpaceDN w:val="0"/>
              <w:adjustRightInd w:val="0"/>
              <w:snapToGrid w:val="0"/>
              <w:spacing w:before="156" w:beforeLines="50" w:line="360" w:lineRule="auto"/>
              <w:jc w:val="center"/>
              <w:rPr>
                <w:rFonts w:hint="eastAsia" w:ascii="宋体" w:hAnsi="宋体" w:cs="微软雅黑"/>
                <w:kern w:val="0"/>
                <w:szCs w:val="21"/>
              </w:rPr>
            </w:pPr>
            <w:r>
              <w:rPr>
                <w:rFonts w:hint="eastAsia" w:ascii="宋体" w:hAnsi="宋体" w:cs="微软雅黑"/>
                <w:kern w:val="0"/>
                <w:szCs w:val="21"/>
              </w:rPr>
              <w:t>数量</w:t>
            </w:r>
          </w:p>
        </w:tc>
        <w:tc>
          <w:tcPr>
            <w:tcW w:w="2127" w:type="dxa"/>
            <w:noWrap w:val="0"/>
            <w:vAlign w:val="center"/>
          </w:tcPr>
          <w:p>
            <w:pPr>
              <w:autoSpaceDE w:val="0"/>
              <w:autoSpaceDN w:val="0"/>
              <w:adjustRightInd w:val="0"/>
              <w:snapToGrid w:val="0"/>
              <w:spacing w:before="156" w:beforeLines="50" w:line="360" w:lineRule="auto"/>
              <w:jc w:val="center"/>
              <w:rPr>
                <w:rFonts w:hint="eastAsia" w:ascii="宋体" w:hAnsi="宋体" w:cs="微软雅黑"/>
                <w:kern w:val="0"/>
                <w:szCs w:val="21"/>
              </w:rPr>
            </w:pPr>
            <w:r>
              <w:rPr>
                <w:rFonts w:hint="eastAsia" w:ascii="宋体" w:hAnsi="宋体" w:cs="微软雅黑"/>
                <w:kern w:val="0"/>
                <w:szCs w:val="21"/>
              </w:rPr>
              <w:t>单价</w:t>
            </w:r>
          </w:p>
        </w:tc>
        <w:tc>
          <w:tcPr>
            <w:tcW w:w="1701" w:type="dxa"/>
            <w:noWrap w:val="0"/>
            <w:vAlign w:val="center"/>
          </w:tcPr>
          <w:p>
            <w:pPr>
              <w:autoSpaceDE w:val="0"/>
              <w:autoSpaceDN w:val="0"/>
              <w:adjustRightInd w:val="0"/>
              <w:snapToGrid w:val="0"/>
              <w:spacing w:before="156" w:beforeLines="50" w:line="360" w:lineRule="auto"/>
              <w:jc w:val="center"/>
              <w:rPr>
                <w:rFonts w:hint="eastAsia" w:ascii="宋体" w:hAnsi="宋体" w:cs="微软雅黑"/>
                <w:kern w:val="0"/>
                <w:szCs w:val="21"/>
              </w:rPr>
            </w:pPr>
            <w:r>
              <w:rPr>
                <w:rFonts w:hint="eastAsia" w:ascii="宋体" w:hAnsi="宋体" w:cs="微软雅黑"/>
                <w:kern w:val="0"/>
                <w:szCs w:val="21"/>
              </w:rPr>
              <w:t>合计</w:t>
            </w:r>
          </w:p>
        </w:tc>
        <w:tc>
          <w:tcPr>
            <w:tcW w:w="992" w:type="dxa"/>
            <w:noWrap w:val="0"/>
            <w:vAlign w:val="center"/>
          </w:tcPr>
          <w:p>
            <w:pPr>
              <w:autoSpaceDE w:val="0"/>
              <w:autoSpaceDN w:val="0"/>
              <w:adjustRightInd w:val="0"/>
              <w:snapToGrid w:val="0"/>
              <w:spacing w:before="156" w:beforeLines="50" w:line="360" w:lineRule="auto"/>
              <w:jc w:val="center"/>
              <w:rPr>
                <w:rFonts w:hint="eastAsia" w:ascii="宋体" w:hAnsi="宋体" w:cs="微软雅黑"/>
                <w:kern w:val="0"/>
                <w:szCs w:val="21"/>
              </w:rPr>
            </w:pPr>
            <w:r>
              <w:rPr>
                <w:rFonts w:hint="eastAsia" w:ascii="宋体" w:hAnsi="宋体" w:cs="微软雅黑"/>
                <w:kern w:val="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54" w:type="dxa"/>
            <w:noWrap w:val="0"/>
            <w:vAlign w:val="center"/>
          </w:tcPr>
          <w:p>
            <w:pPr>
              <w:rPr>
                <w:rFonts w:hint="eastAsia"/>
                <w:sz w:val="24"/>
              </w:rPr>
            </w:pPr>
          </w:p>
        </w:tc>
        <w:tc>
          <w:tcPr>
            <w:tcW w:w="1864" w:type="dxa"/>
            <w:noWrap w:val="0"/>
            <w:vAlign w:val="center"/>
          </w:tcPr>
          <w:p>
            <w:pPr>
              <w:rPr>
                <w:rFonts w:hint="eastAsia"/>
                <w:sz w:val="24"/>
              </w:rPr>
            </w:pPr>
          </w:p>
        </w:tc>
        <w:tc>
          <w:tcPr>
            <w:tcW w:w="911" w:type="dxa"/>
            <w:noWrap w:val="0"/>
            <w:vAlign w:val="center"/>
          </w:tcPr>
          <w:p>
            <w:pPr>
              <w:rPr>
                <w:rFonts w:hint="eastAsia"/>
                <w:sz w:val="24"/>
              </w:rPr>
            </w:pPr>
          </w:p>
        </w:tc>
        <w:tc>
          <w:tcPr>
            <w:tcW w:w="2127" w:type="dxa"/>
            <w:noWrap w:val="0"/>
            <w:vAlign w:val="center"/>
          </w:tcPr>
          <w:p>
            <w:pPr>
              <w:rPr>
                <w:rFonts w:hint="eastAsia"/>
                <w:sz w:val="24"/>
              </w:rPr>
            </w:pPr>
          </w:p>
        </w:tc>
        <w:tc>
          <w:tcPr>
            <w:tcW w:w="1701" w:type="dxa"/>
            <w:noWrap w:val="0"/>
            <w:vAlign w:val="top"/>
          </w:tcPr>
          <w:p>
            <w:pPr>
              <w:rPr>
                <w:rFonts w:hint="eastAsia"/>
                <w:sz w:val="24"/>
              </w:rPr>
            </w:pPr>
          </w:p>
        </w:tc>
        <w:tc>
          <w:tcPr>
            <w:tcW w:w="992" w:type="dxa"/>
            <w:noWrap w:val="0"/>
            <w:vAlign w:val="center"/>
          </w:tcPr>
          <w:p>
            <w:pP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54" w:type="dxa"/>
            <w:noWrap w:val="0"/>
            <w:vAlign w:val="center"/>
          </w:tcPr>
          <w:p>
            <w:pPr>
              <w:rPr>
                <w:rFonts w:hint="eastAsia"/>
                <w:sz w:val="24"/>
              </w:rPr>
            </w:pPr>
          </w:p>
        </w:tc>
        <w:tc>
          <w:tcPr>
            <w:tcW w:w="1864" w:type="dxa"/>
            <w:noWrap w:val="0"/>
            <w:vAlign w:val="center"/>
          </w:tcPr>
          <w:p>
            <w:pPr>
              <w:rPr>
                <w:rFonts w:hint="eastAsia"/>
                <w:sz w:val="24"/>
              </w:rPr>
            </w:pPr>
          </w:p>
        </w:tc>
        <w:tc>
          <w:tcPr>
            <w:tcW w:w="911" w:type="dxa"/>
            <w:noWrap w:val="0"/>
            <w:vAlign w:val="center"/>
          </w:tcPr>
          <w:p>
            <w:pPr>
              <w:rPr>
                <w:rFonts w:hint="eastAsia"/>
                <w:sz w:val="24"/>
              </w:rPr>
            </w:pPr>
          </w:p>
        </w:tc>
        <w:tc>
          <w:tcPr>
            <w:tcW w:w="2127" w:type="dxa"/>
            <w:noWrap w:val="0"/>
            <w:vAlign w:val="center"/>
          </w:tcPr>
          <w:p>
            <w:pPr>
              <w:rPr>
                <w:rFonts w:hint="eastAsia"/>
                <w:sz w:val="24"/>
              </w:rPr>
            </w:pPr>
          </w:p>
        </w:tc>
        <w:tc>
          <w:tcPr>
            <w:tcW w:w="1701" w:type="dxa"/>
            <w:noWrap w:val="0"/>
            <w:vAlign w:val="top"/>
          </w:tcPr>
          <w:p>
            <w:pPr>
              <w:rPr>
                <w:rFonts w:hint="eastAsia"/>
                <w:sz w:val="24"/>
              </w:rPr>
            </w:pPr>
          </w:p>
        </w:tc>
        <w:tc>
          <w:tcPr>
            <w:tcW w:w="992" w:type="dxa"/>
            <w:noWrap w:val="0"/>
            <w:vAlign w:val="center"/>
          </w:tcPr>
          <w:p>
            <w:pP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54" w:type="dxa"/>
            <w:noWrap w:val="0"/>
            <w:vAlign w:val="center"/>
          </w:tcPr>
          <w:p>
            <w:pPr>
              <w:rPr>
                <w:rFonts w:hint="eastAsia"/>
                <w:sz w:val="24"/>
              </w:rPr>
            </w:pPr>
          </w:p>
        </w:tc>
        <w:tc>
          <w:tcPr>
            <w:tcW w:w="1864" w:type="dxa"/>
            <w:noWrap w:val="0"/>
            <w:vAlign w:val="center"/>
          </w:tcPr>
          <w:p>
            <w:pPr>
              <w:rPr>
                <w:rFonts w:hint="eastAsia"/>
                <w:sz w:val="24"/>
              </w:rPr>
            </w:pPr>
          </w:p>
        </w:tc>
        <w:tc>
          <w:tcPr>
            <w:tcW w:w="911" w:type="dxa"/>
            <w:noWrap w:val="0"/>
            <w:vAlign w:val="center"/>
          </w:tcPr>
          <w:p>
            <w:pPr>
              <w:rPr>
                <w:rFonts w:hint="eastAsia"/>
                <w:sz w:val="24"/>
              </w:rPr>
            </w:pPr>
          </w:p>
        </w:tc>
        <w:tc>
          <w:tcPr>
            <w:tcW w:w="2127" w:type="dxa"/>
            <w:noWrap w:val="0"/>
            <w:vAlign w:val="center"/>
          </w:tcPr>
          <w:p>
            <w:pPr>
              <w:rPr>
                <w:rFonts w:hint="eastAsia"/>
                <w:sz w:val="24"/>
              </w:rPr>
            </w:pPr>
          </w:p>
        </w:tc>
        <w:tc>
          <w:tcPr>
            <w:tcW w:w="1701" w:type="dxa"/>
            <w:noWrap w:val="0"/>
            <w:vAlign w:val="top"/>
          </w:tcPr>
          <w:p>
            <w:pPr>
              <w:rPr>
                <w:rFonts w:hint="eastAsia"/>
                <w:sz w:val="24"/>
              </w:rPr>
            </w:pPr>
          </w:p>
        </w:tc>
        <w:tc>
          <w:tcPr>
            <w:tcW w:w="992" w:type="dxa"/>
            <w:noWrap w:val="0"/>
            <w:vAlign w:val="center"/>
          </w:tcPr>
          <w:p>
            <w:pP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54" w:type="dxa"/>
            <w:noWrap w:val="0"/>
            <w:vAlign w:val="center"/>
          </w:tcPr>
          <w:p>
            <w:pPr>
              <w:rPr>
                <w:rFonts w:hint="eastAsia"/>
                <w:sz w:val="24"/>
              </w:rPr>
            </w:pPr>
          </w:p>
        </w:tc>
        <w:tc>
          <w:tcPr>
            <w:tcW w:w="1864" w:type="dxa"/>
            <w:noWrap w:val="0"/>
            <w:vAlign w:val="center"/>
          </w:tcPr>
          <w:p>
            <w:pPr>
              <w:rPr>
                <w:rFonts w:hint="eastAsia"/>
                <w:sz w:val="24"/>
              </w:rPr>
            </w:pPr>
          </w:p>
        </w:tc>
        <w:tc>
          <w:tcPr>
            <w:tcW w:w="911" w:type="dxa"/>
            <w:noWrap w:val="0"/>
            <w:vAlign w:val="center"/>
          </w:tcPr>
          <w:p>
            <w:pPr>
              <w:rPr>
                <w:rFonts w:hint="eastAsia"/>
                <w:sz w:val="24"/>
              </w:rPr>
            </w:pPr>
          </w:p>
        </w:tc>
        <w:tc>
          <w:tcPr>
            <w:tcW w:w="2127" w:type="dxa"/>
            <w:noWrap w:val="0"/>
            <w:vAlign w:val="center"/>
          </w:tcPr>
          <w:p>
            <w:pPr>
              <w:rPr>
                <w:rFonts w:hint="eastAsia"/>
                <w:sz w:val="24"/>
              </w:rPr>
            </w:pPr>
          </w:p>
        </w:tc>
        <w:tc>
          <w:tcPr>
            <w:tcW w:w="1701" w:type="dxa"/>
            <w:noWrap w:val="0"/>
            <w:vAlign w:val="top"/>
          </w:tcPr>
          <w:p>
            <w:pPr>
              <w:rPr>
                <w:rFonts w:hint="eastAsia"/>
                <w:sz w:val="24"/>
              </w:rPr>
            </w:pPr>
          </w:p>
        </w:tc>
        <w:tc>
          <w:tcPr>
            <w:tcW w:w="992" w:type="dxa"/>
            <w:noWrap w:val="0"/>
            <w:vAlign w:val="center"/>
          </w:tcPr>
          <w:p>
            <w:pP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54" w:type="dxa"/>
            <w:noWrap w:val="0"/>
            <w:vAlign w:val="center"/>
          </w:tcPr>
          <w:p>
            <w:pPr>
              <w:rPr>
                <w:rFonts w:hint="eastAsia"/>
                <w:sz w:val="24"/>
              </w:rPr>
            </w:pPr>
          </w:p>
        </w:tc>
        <w:tc>
          <w:tcPr>
            <w:tcW w:w="1864" w:type="dxa"/>
            <w:noWrap w:val="0"/>
            <w:vAlign w:val="center"/>
          </w:tcPr>
          <w:p>
            <w:pPr>
              <w:rPr>
                <w:rFonts w:hint="eastAsia"/>
                <w:sz w:val="24"/>
              </w:rPr>
            </w:pPr>
          </w:p>
        </w:tc>
        <w:tc>
          <w:tcPr>
            <w:tcW w:w="911" w:type="dxa"/>
            <w:noWrap w:val="0"/>
            <w:vAlign w:val="center"/>
          </w:tcPr>
          <w:p>
            <w:pPr>
              <w:rPr>
                <w:rFonts w:hint="eastAsia"/>
                <w:sz w:val="24"/>
              </w:rPr>
            </w:pPr>
          </w:p>
        </w:tc>
        <w:tc>
          <w:tcPr>
            <w:tcW w:w="2127" w:type="dxa"/>
            <w:noWrap w:val="0"/>
            <w:vAlign w:val="center"/>
          </w:tcPr>
          <w:p>
            <w:pPr>
              <w:rPr>
                <w:rFonts w:hint="eastAsia"/>
                <w:sz w:val="24"/>
              </w:rPr>
            </w:pPr>
          </w:p>
        </w:tc>
        <w:tc>
          <w:tcPr>
            <w:tcW w:w="1701" w:type="dxa"/>
            <w:noWrap w:val="0"/>
            <w:vAlign w:val="top"/>
          </w:tcPr>
          <w:p>
            <w:pPr>
              <w:rPr>
                <w:rFonts w:hint="eastAsia"/>
                <w:sz w:val="24"/>
              </w:rPr>
            </w:pPr>
          </w:p>
        </w:tc>
        <w:tc>
          <w:tcPr>
            <w:tcW w:w="992" w:type="dxa"/>
            <w:noWrap w:val="0"/>
            <w:vAlign w:val="center"/>
          </w:tcPr>
          <w:p>
            <w:pP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54" w:type="dxa"/>
            <w:noWrap w:val="0"/>
            <w:vAlign w:val="center"/>
          </w:tcPr>
          <w:p>
            <w:pPr>
              <w:rPr>
                <w:rFonts w:hint="eastAsia"/>
                <w:sz w:val="24"/>
              </w:rPr>
            </w:pPr>
          </w:p>
        </w:tc>
        <w:tc>
          <w:tcPr>
            <w:tcW w:w="1864" w:type="dxa"/>
            <w:noWrap w:val="0"/>
            <w:vAlign w:val="center"/>
          </w:tcPr>
          <w:p>
            <w:pPr>
              <w:rPr>
                <w:rFonts w:hint="eastAsia"/>
                <w:sz w:val="24"/>
              </w:rPr>
            </w:pPr>
          </w:p>
        </w:tc>
        <w:tc>
          <w:tcPr>
            <w:tcW w:w="911" w:type="dxa"/>
            <w:noWrap w:val="0"/>
            <w:vAlign w:val="center"/>
          </w:tcPr>
          <w:p>
            <w:pPr>
              <w:rPr>
                <w:rFonts w:hint="eastAsia"/>
                <w:sz w:val="24"/>
              </w:rPr>
            </w:pPr>
          </w:p>
        </w:tc>
        <w:tc>
          <w:tcPr>
            <w:tcW w:w="2127" w:type="dxa"/>
            <w:noWrap w:val="0"/>
            <w:vAlign w:val="center"/>
          </w:tcPr>
          <w:p>
            <w:pPr>
              <w:rPr>
                <w:rFonts w:hint="eastAsia"/>
                <w:sz w:val="24"/>
              </w:rPr>
            </w:pPr>
          </w:p>
        </w:tc>
        <w:tc>
          <w:tcPr>
            <w:tcW w:w="1701" w:type="dxa"/>
            <w:noWrap w:val="0"/>
            <w:vAlign w:val="top"/>
          </w:tcPr>
          <w:p>
            <w:pPr>
              <w:rPr>
                <w:rFonts w:hint="eastAsia"/>
                <w:sz w:val="24"/>
              </w:rPr>
            </w:pPr>
          </w:p>
        </w:tc>
        <w:tc>
          <w:tcPr>
            <w:tcW w:w="992" w:type="dxa"/>
            <w:noWrap w:val="0"/>
            <w:vAlign w:val="center"/>
          </w:tcPr>
          <w:p>
            <w:pP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54" w:type="dxa"/>
            <w:noWrap w:val="0"/>
            <w:vAlign w:val="center"/>
          </w:tcPr>
          <w:p>
            <w:pPr>
              <w:rPr>
                <w:rFonts w:hint="eastAsia"/>
                <w:sz w:val="24"/>
              </w:rPr>
            </w:pPr>
          </w:p>
        </w:tc>
        <w:tc>
          <w:tcPr>
            <w:tcW w:w="1864" w:type="dxa"/>
            <w:noWrap w:val="0"/>
            <w:vAlign w:val="center"/>
          </w:tcPr>
          <w:p>
            <w:pPr>
              <w:rPr>
                <w:rFonts w:hint="eastAsia"/>
                <w:sz w:val="24"/>
              </w:rPr>
            </w:pPr>
          </w:p>
        </w:tc>
        <w:tc>
          <w:tcPr>
            <w:tcW w:w="911" w:type="dxa"/>
            <w:noWrap w:val="0"/>
            <w:vAlign w:val="center"/>
          </w:tcPr>
          <w:p>
            <w:pPr>
              <w:rPr>
                <w:rFonts w:hint="eastAsia"/>
                <w:sz w:val="24"/>
              </w:rPr>
            </w:pPr>
          </w:p>
        </w:tc>
        <w:tc>
          <w:tcPr>
            <w:tcW w:w="2127" w:type="dxa"/>
            <w:noWrap w:val="0"/>
            <w:vAlign w:val="center"/>
          </w:tcPr>
          <w:p>
            <w:pPr>
              <w:rPr>
                <w:rFonts w:hint="eastAsia"/>
                <w:sz w:val="24"/>
              </w:rPr>
            </w:pPr>
          </w:p>
        </w:tc>
        <w:tc>
          <w:tcPr>
            <w:tcW w:w="1701" w:type="dxa"/>
            <w:noWrap w:val="0"/>
            <w:vAlign w:val="top"/>
          </w:tcPr>
          <w:p>
            <w:pPr>
              <w:rPr>
                <w:rFonts w:hint="eastAsia"/>
                <w:sz w:val="24"/>
              </w:rPr>
            </w:pPr>
          </w:p>
        </w:tc>
        <w:tc>
          <w:tcPr>
            <w:tcW w:w="992" w:type="dxa"/>
            <w:noWrap w:val="0"/>
            <w:vAlign w:val="center"/>
          </w:tcPr>
          <w:p>
            <w:pP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54" w:type="dxa"/>
            <w:noWrap w:val="0"/>
            <w:vAlign w:val="center"/>
          </w:tcPr>
          <w:p>
            <w:pPr>
              <w:rPr>
                <w:rFonts w:hint="eastAsia"/>
                <w:sz w:val="24"/>
              </w:rPr>
            </w:pPr>
          </w:p>
        </w:tc>
        <w:tc>
          <w:tcPr>
            <w:tcW w:w="1864" w:type="dxa"/>
            <w:noWrap w:val="0"/>
            <w:vAlign w:val="center"/>
          </w:tcPr>
          <w:p>
            <w:pPr>
              <w:rPr>
                <w:rFonts w:hint="eastAsia"/>
                <w:sz w:val="24"/>
              </w:rPr>
            </w:pPr>
          </w:p>
        </w:tc>
        <w:tc>
          <w:tcPr>
            <w:tcW w:w="911" w:type="dxa"/>
            <w:noWrap w:val="0"/>
            <w:vAlign w:val="center"/>
          </w:tcPr>
          <w:p>
            <w:pPr>
              <w:rPr>
                <w:rFonts w:hint="eastAsia"/>
                <w:sz w:val="24"/>
              </w:rPr>
            </w:pPr>
          </w:p>
        </w:tc>
        <w:tc>
          <w:tcPr>
            <w:tcW w:w="2127" w:type="dxa"/>
            <w:noWrap w:val="0"/>
            <w:vAlign w:val="center"/>
          </w:tcPr>
          <w:p>
            <w:pPr>
              <w:rPr>
                <w:rFonts w:hint="eastAsia"/>
                <w:sz w:val="24"/>
              </w:rPr>
            </w:pPr>
          </w:p>
        </w:tc>
        <w:tc>
          <w:tcPr>
            <w:tcW w:w="1701" w:type="dxa"/>
            <w:noWrap w:val="0"/>
            <w:vAlign w:val="top"/>
          </w:tcPr>
          <w:p>
            <w:pPr>
              <w:rPr>
                <w:rFonts w:hint="eastAsia"/>
                <w:sz w:val="24"/>
              </w:rPr>
            </w:pPr>
          </w:p>
        </w:tc>
        <w:tc>
          <w:tcPr>
            <w:tcW w:w="992" w:type="dxa"/>
            <w:noWrap w:val="0"/>
            <w:vAlign w:val="center"/>
          </w:tcPr>
          <w:p>
            <w:pP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54" w:type="dxa"/>
            <w:noWrap w:val="0"/>
            <w:vAlign w:val="center"/>
          </w:tcPr>
          <w:p>
            <w:pPr>
              <w:rPr>
                <w:rFonts w:hint="eastAsia"/>
                <w:sz w:val="24"/>
              </w:rPr>
            </w:pPr>
          </w:p>
        </w:tc>
        <w:tc>
          <w:tcPr>
            <w:tcW w:w="1864" w:type="dxa"/>
            <w:noWrap w:val="0"/>
            <w:vAlign w:val="center"/>
          </w:tcPr>
          <w:p>
            <w:pPr>
              <w:rPr>
                <w:rFonts w:hint="eastAsia"/>
                <w:sz w:val="24"/>
              </w:rPr>
            </w:pPr>
          </w:p>
        </w:tc>
        <w:tc>
          <w:tcPr>
            <w:tcW w:w="911" w:type="dxa"/>
            <w:noWrap w:val="0"/>
            <w:vAlign w:val="center"/>
          </w:tcPr>
          <w:p>
            <w:pPr>
              <w:rPr>
                <w:rFonts w:hint="eastAsia"/>
                <w:sz w:val="24"/>
              </w:rPr>
            </w:pPr>
          </w:p>
        </w:tc>
        <w:tc>
          <w:tcPr>
            <w:tcW w:w="2127" w:type="dxa"/>
            <w:noWrap w:val="0"/>
            <w:vAlign w:val="center"/>
          </w:tcPr>
          <w:p>
            <w:pPr>
              <w:rPr>
                <w:rFonts w:hint="eastAsia"/>
                <w:sz w:val="24"/>
              </w:rPr>
            </w:pPr>
          </w:p>
        </w:tc>
        <w:tc>
          <w:tcPr>
            <w:tcW w:w="1701" w:type="dxa"/>
            <w:noWrap w:val="0"/>
            <w:vAlign w:val="top"/>
          </w:tcPr>
          <w:p>
            <w:pPr>
              <w:rPr>
                <w:rFonts w:hint="eastAsia"/>
                <w:sz w:val="24"/>
              </w:rPr>
            </w:pPr>
          </w:p>
        </w:tc>
        <w:tc>
          <w:tcPr>
            <w:tcW w:w="992" w:type="dxa"/>
            <w:noWrap w:val="0"/>
            <w:vAlign w:val="center"/>
          </w:tcPr>
          <w:p>
            <w:pP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54" w:type="dxa"/>
            <w:noWrap w:val="0"/>
            <w:vAlign w:val="center"/>
          </w:tcPr>
          <w:p>
            <w:pPr>
              <w:rPr>
                <w:rFonts w:hint="eastAsia"/>
                <w:sz w:val="24"/>
              </w:rPr>
            </w:pPr>
          </w:p>
        </w:tc>
        <w:tc>
          <w:tcPr>
            <w:tcW w:w="1864" w:type="dxa"/>
            <w:noWrap w:val="0"/>
            <w:vAlign w:val="center"/>
          </w:tcPr>
          <w:p>
            <w:pPr>
              <w:rPr>
                <w:rFonts w:hint="eastAsia"/>
                <w:sz w:val="24"/>
              </w:rPr>
            </w:pPr>
          </w:p>
        </w:tc>
        <w:tc>
          <w:tcPr>
            <w:tcW w:w="911" w:type="dxa"/>
            <w:noWrap w:val="0"/>
            <w:vAlign w:val="center"/>
          </w:tcPr>
          <w:p>
            <w:pPr>
              <w:rPr>
                <w:rFonts w:hint="eastAsia"/>
                <w:sz w:val="24"/>
              </w:rPr>
            </w:pPr>
          </w:p>
        </w:tc>
        <w:tc>
          <w:tcPr>
            <w:tcW w:w="2127" w:type="dxa"/>
            <w:noWrap w:val="0"/>
            <w:vAlign w:val="center"/>
          </w:tcPr>
          <w:p>
            <w:pPr>
              <w:rPr>
                <w:rFonts w:hint="eastAsia"/>
                <w:sz w:val="24"/>
              </w:rPr>
            </w:pPr>
          </w:p>
        </w:tc>
        <w:tc>
          <w:tcPr>
            <w:tcW w:w="1701" w:type="dxa"/>
            <w:noWrap w:val="0"/>
            <w:vAlign w:val="top"/>
          </w:tcPr>
          <w:p>
            <w:pPr>
              <w:rPr>
                <w:rFonts w:hint="eastAsia"/>
                <w:sz w:val="24"/>
              </w:rPr>
            </w:pPr>
          </w:p>
        </w:tc>
        <w:tc>
          <w:tcPr>
            <w:tcW w:w="992" w:type="dxa"/>
            <w:noWrap w:val="0"/>
            <w:vAlign w:val="center"/>
          </w:tcPr>
          <w:p>
            <w:pP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54" w:type="dxa"/>
            <w:noWrap w:val="0"/>
            <w:vAlign w:val="center"/>
          </w:tcPr>
          <w:p>
            <w:pPr>
              <w:rPr>
                <w:rFonts w:hint="eastAsia"/>
                <w:sz w:val="24"/>
              </w:rPr>
            </w:pPr>
          </w:p>
        </w:tc>
        <w:tc>
          <w:tcPr>
            <w:tcW w:w="1864" w:type="dxa"/>
            <w:noWrap w:val="0"/>
            <w:vAlign w:val="center"/>
          </w:tcPr>
          <w:p>
            <w:pPr>
              <w:rPr>
                <w:rFonts w:hint="eastAsia"/>
                <w:sz w:val="24"/>
              </w:rPr>
            </w:pPr>
          </w:p>
        </w:tc>
        <w:tc>
          <w:tcPr>
            <w:tcW w:w="911" w:type="dxa"/>
            <w:noWrap w:val="0"/>
            <w:vAlign w:val="center"/>
          </w:tcPr>
          <w:p>
            <w:pPr>
              <w:rPr>
                <w:rFonts w:hint="eastAsia"/>
                <w:sz w:val="24"/>
              </w:rPr>
            </w:pPr>
          </w:p>
        </w:tc>
        <w:tc>
          <w:tcPr>
            <w:tcW w:w="2127" w:type="dxa"/>
            <w:noWrap w:val="0"/>
            <w:vAlign w:val="center"/>
          </w:tcPr>
          <w:p>
            <w:pPr>
              <w:rPr>
                <w:rFonts w:hint="eastAsia"/>
                <w:sz w:val="24"/>
              </w:rPr>
            </w:pPr>
          </w:p>
        </w:tc>
        <w:tc>
          <w:tcPr>
            <w:tcW w:w="1701" w:type="dxa"/>
            <w:noWrap w:val="0"/>
            <w:vAlign w:val="top"/>
          </w:tcPr>
          <w:p>
            <w:pPr>
              <w:rPr>
                <w:rFonts w:hint="eastAsia"/>
                <w:sz w:val="24"/>
              </w:rPr>
            </w:pPr>
          </w:p>
        </w:tc>
        <w:tc>
          <w:tcPr>
            <w:tcW w:w="992" w:type="dxa"/>
            <w:noWrap w:val="0"/>
            <w:vAlign w:val="center"/>
          </w:tcPr>
          <w:p>
            <w:pP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54" w:type="dxa"/>
            <w:noWrap w:val="0"/>
            <w:vAlign w:val="center"/>
          </w:tcPr>
          <w:p>
            <w:pPr>
              <w:rPr>
                <w:rFonts w:hint="eastAsia"/>
                <w:sz w:val="24"/>
              </w:rPr>
            </w:pPr>
          </w:p>
        </w:tc>
        <w:tc>
          <w:tcPr>
            <w:tcW w:w="1864" w:type="dxa"/>
            <w:noWrap w:val="0"/>
            <w:vAlign w:val="center"/>
          </w:tcPr>
          <w:p>
            <w:pPr>
              <w:rPr>
                <w:rFonts w:hint="eastAsia"/>
                <w:sz w:val="24"/>
              </w:rPr>
            </w:pPr>
          </w:p>
        </w:tc>
        <w:tc>
          <w:tcPr>
            <w:tcW w:w="911" w:type="dxa"/>
            <w:noWrap w:val="0"/>
            <w:vAlign w:val="center"/>
          </w:tcPr>
          <w:p>
            <w:pPr>
              <w:rPr>
                <w:rFonts w:hint="eastAsia"/>
                <w:sz w:val="24"/>
              </w:rPr>
            </w:pPr>
          </w:p>
        </w:tc>
        <w:tc>
          <w:tcPr>
            <w:tcW w:w="2127" w:type="dxa"/>
            <w:noWrap w:val="0"/>
            <w:vAlign w:val="center"/>
          </w:tcPr>
          <w:p>
            <w:pPr>
              <w:rPr>
                <w:rFonts w:hint="eastAsia"/>
                <w:sz w:val="24"/>
              </w:rPr>
            </w:pPr>
          </w:p>
        </w:tc>
        <w:tc>
          <w:tcPr>
            <w:tcW w:w="1701" w:type="dxa"/>
            <w:noWrap w:val="0"/>
            <w:vAlign w:val="top"/>
          </w:tcPr>
          <w:p>
            <w:pPr>
              <w:rPr>
                <w:rFonts w:hint="eastAsia"/>
                <w:sz w:val="24"/>
              </w:rPr>
            </w:pPr>
          </w:p>
        </w:tc>
        <w:tc>
          <w:tcPr>
            <w:tcW w:w="992" w:type="dxa"/>
            <w:noWrap w:val="0"/>
            <w:vAlign w:val="center"/>
          </w:tcPr>
          <w:p>
            <w:pP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54" w:type="dxa"/>
            <w:noWrap w:val="0"/>
            <w:vAlign w:val="center"/>
          </w:tcPr>
          <w:p>
            <w:pPr>
              <w:rPr>
                <w:rFonts w:hint="eastAsia"/>
                <w:sz w:val="24"/>
              </w:rPr>
            </w:pPr>
          </w:p>
        </w:tc>
        <w:tc>
          <w:tcPr>
            <w:tcW w:w="1864" w:type="dxa"/>
            <w:noWrap w:val="0"/>
            <w:vAlign w:val="center"/>
          </w:tcPr>
          <w:p>
            <w:pPr>
              <w:rPr>
                <w:rFonts w:hint="eastAsia"/>
                <w:sz w:val="24"/>
              </w:rPr>
            </w:pPr>
          </w:p>
        </w:tc>
        <w:tc>
          <w:tcPr>
            <w:tcW w:w="911" w:type="dxa"/>
            <w:noWrap w:val="0"/>
            <w:vAlign w:val="center"/>
          </w:tcPr>
          <w:p>
            <w:pPr>
              <w:rPr>
                <w:rFonts w:hint="eastAsia"/>
                <w:sz w:val="24"/>
              </w:rPr>
            </w:pPr>
          </w:p>
        </w:tc>
        <w:tc>
          <w:tcPr>
            <w:tcW w:w="2127" w:type="dxa"/>
            <w:noWrap w:val="0"/>
            <w:vAlign w:val="center"/>
          </w:tcPr>
          <w:p>
            <w:pPr>
              <w:rPr>
                <w:rFonts w:hint="eastAsia"/>
                <w:sz w:val="24"/>
              </w:rPr>
            </w:pPr>
          </w:p>
        </w:tc>
        <w:tc>
          <w:tcPr>
            <w:tcW w:w="1701" w:type="dxa"/>
            <w:noWrap w:val="0"/>
            <w:vAlign w:val="top"/>
          </w:tcPr>
          <w:p>
            <w:pPr>
              <w:rPr>
                <w:rFonts w:hint="eastAsia"/>
                <w:sz w:val="24"/>
              </w:rPr>
            </w:pPr>
          </w:p>
        </w:tc>
        <w:tc>
          <w:tcPr>
            <w:tcW w:w="992" w:type="dxa"/>
            <w:noWrap w:val="0"/>
            <w:vAlign w:val="center"/>
          </w:tcPr>
          <w:p>
            <w:pP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54" w:type="dxa"/>
            <w:noWrap w:val="0"/>
            <w:vAlign w:val="center"/>
          </w:tcPr>
          <w:p>
            <w:pPr>
              <w:rPr>
                <w:rFonts w:hint="eastAsia"/>
                <w:sz w:val="24"/>
              </w:rPr>
            </w:pPr>
          </w:p>
        </w:tc>
        <w:tc>
          <w:tcPr>
            <w:tcW w:w="1864" w:type="dxa"/>
            <w:noWrap w:val="0"/>
            <w:vAlign w:val="center"/>
          </w:tcPr>
          <w:p>
            <w:pPr>
              <w:rPr>
                <w:rFonts w:hint="eastAsia"/>
                <w:sz w:val="24"/>
              </w:rPr>
            </w:pPr>
          </w:p>
        </w:tc>
        <w:tc>
          <w:tcPr>
            <w:tcW w:w="911" w:type="dxa"/>
            <w:noWrap w:val="0"/>
            <w:vAlign w:val="center"/>
          </w:tcPr>
          <w:p>
            <w:pPr>
              <w:rPr>
                <w:rFonts w:hint="eastAsia"/>
                <w:sz w:val="24"/>
              </w:rPr>
            </w:pPr>
          </w:p>
        </w:tc>
        <w:tc>
          <w:tcPr>
            <w:tcW w:w="2127" w:type="dxa"/>
            <w:noWrap w:val="0"/>
            <w:vAlign w:val="center"/>
          </w:tcPr>
          <w:p>
            <w:pPr>
              <w:rPr>
                <w:rFonts w:hint="eastAsia"/>
                <w:sz w:val="24"/>
              </w:rPr>
            </w:pPr>
          </w:p>
        </w:tc>
        <w:tc>
          <w:tcPr>
            <w:tcW w:w="1701" w:type="dxa"/>
            <w:noWrap w:val="0"/>
            <w:vAlign w:val="top"/>
          </w:tcPr>
          <w:p>
            <w:pPr>
              <w:rPr>
                <w:rFonts w:hint="eastAsia"/>
                <w:sz w:val="24"/>
              </w:rPr>
            </w:pPr>
          </w:p>
        </w:tc>
        <w:tc>
          <w:tcPr>
            <w:tcW w:w="992" w:type="dxa"/>
            <w:noWrap w:val="0"/>
            <w:vAlign w:val="center"/>
          </w:tcPr>
          <w:p>
            <w:pP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54" w:type="dxa"/>
            <w:noWrap w:val="0"/>
            <w:vAlign w:val="center"/>
          </w:tcPr>
          <w:p>
            <w:pPr>
              <w:rPr>
                <w:rFonts w:hint="eastAsia"/>
                <w:sz w:val="24"/>
              </w:rPr>
            </w:pPr>
          </w:p>
        </w:tc>
        <w:tc>
          <w:tcPr>
            <w:tcW w:w="1864" w:type="dxa"/>
            <w:noWrap w:val="0"/>
            <w:vAlign w:val="center"/>
          </w:tcPr>
          <w:p>
            <w:pPr>
              <w:rPr>
                <w:rFonts w:hint="eastAsia"/>
                <w:sz w:val="24"/>
              </w:rPr>
            </w:pPr>
          </w:p>
        </w:tc>
        <w:tc>
          <w:tcPr>
            <w:tcW w:w="911" w:type="dxa"/>
            <w:noWrap w:val="0"/>
            <w:vAlign w:val="center"/>
          </w:tcPr>
          <w:p>
            <w:pPr>
              <w:rPr>
                <w:rFonts w:hint="eastAsia"/>
                <w:sz w:val="24"/>
              </w:rPr>
            </w:pPr>
          </w:p>
        </w:tc>
        <w:tc>
          <w:tcPr>
            <w:tcW w:w="2127" w:type="dxa"/>
            <w:noWrap w:val="0"/>
            <w:vAlign w:val="center"/>
          </w:tcPr>
          <w:p>
            <w:pPr>
              <w:rPr>
                <w:rFonts w:hint="eastAsia"/>
                <w:sz w:val="24"/>
              </w:rPr>
            </w:pPr>
          </w:p>
        </w:tc>
        <w:tc>
          <w:tcPr>
            <w:tcW w:w="1701" w:type="dxa"/>
            <w:noWrap w:val="0"/>
            <w:vAlign w:val="top"/>
          </w:tcPr>
          <w:p>
            <w:pPr>
              <w:rPr>
                <w:rFonts w:hint="eastAsia"/>
                <w:sz w:val="24"/>
              </w:rPr>
            </w:pPr>
          </w:p>
        </w:tc>
        <w:tc>
          <w:tcPr>
            <w:tcW w:w="992" w:type="dxa"/>
            <w:noWrap w:val="0"/>
            <w:vAlign w:val="center"/>
          </w:tcPr>
          <w:p>
            <w:pP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849" w:type="dxa"/>
            <w:gridSpan w:val="6"/>
            <w:noWrap w:val="0"/>
            <w:vAlign w:val="center"/>
          </w:tcPr>
          <w:p>
            <w:pPr>
              <w:rPr>
                <w:rFonts w:hint="eastAsia"/>
                <w:sz w:val="24"/>
              </w:rPr>
            </w:pPr>
            <w:r>
              <w:rPr>
                <w:rFonts w:hint="eastAsia"/>
                <w:sz w:val="24"/>
              </w:rPr>
              <w:t xml:space="preserve">报价金额合计：小写：                      大写：    </w:t>
            </w:r>
          </w:p>
        </w:tc>
      </w:tr>
    </w:tbl>
    <w:p>
      <w:pPr>
        <w:rPr>
          <w:rFonts w:hint="eastAsia"/>
        </w:rPr>
      </w:pPr>
    </w:p>
    <w:p>
      <w:pPr>
        <w:spacing w:line="360" w:lineRule="auto"/>
        <w:rPr>
          <w:rFonts w:hint="eastAsia"/>
          <w:sz w:val="24"/>
        </w:rPr>
      </w:pPr>
      <w:r>
        <w:rPr>
          <w:rFonts w:hint="eastAsia"/>
          <w:sz w:val="24"/>
        </w:rPr>
        <w:t xml:space="preserve">               </w:t>
      </w:r>
    </w:p>
    <w:p>
      <w:pPr>
        <w:spacing w:line="360" w:lineRule="auto"/>
        <w:rPr>
          <w:rFonts w:hint="eastAsia"/>
          <w:sz w:val="24"/>
        </w:rPr>
      </w:pPr>
    </w:p>
    <w:p>
      <w:pPr>
        <w:spacing w:line="360" w:lineRule="auto"/>
        <w:rPr>
          <w:rFonts w:hint="eastAsia"/>
          <w:sz w:val="24"/>
        </w:rPr>
      </w:pPr>
      <w:r>
        <w:rPr>
          <w:rFonts w:hint="eastAsia"/>
          <w:sz w:val="24"/>
        </w:rPr>
        <w:t>供应商（盖单位章）：</w:t>
      </w:r>
    </w:p>
    <w:p>
      <w:pPr>
        <w:spacing w:line="360" w:lineRule="auto"/>
        <w:rPr>
          <w:rFonts w:hint="eastAsia"/>
          <w:sz w:val="24"/>
        </w:rPr>
      </w:pPr>
      <w:r>
        <w:rPr>
          <w:rFonts w:hint="eastAsia"/>
          <w:sz w:val="24"/>
        </w:rPr>
        <w:t xml:space="preserve">供应商代表（签字或印章）：       </w:t>
      </w:r>
    </w:p>
    <w:p>
      <w:pPr>
        <w:spacing w:line="360" w:lineRule="auto"/>
        <w:rPr>
          <w:rFonts w:ascii="黑体" w:hAnsi="黑体" w:eastAsia="黑体"/>
          <w:sz w:val="28"/>
          <w:szCs w:val="28"/>
        </w:rPr>
      </w:pPr>
      <w:r>
        <w:rPr>
          <w:rFonts w:hint="eastAsia"/>
          <w:sz w:val="24"/>
        </w:rPr>
        <w:t>日期：         年    月   日</w:t>
      </w:r>
      <w:bookmarkStart w:id="37" w:name="_Toc22201157"/>
    </w:p>
    <w:p>
      <w:pPr>
        <w:widowControl/>
        <w:jc w:val="left"/>
        <w:rPr>
          <w:sz w:val="24"/>
          <w:szCs w:val="22"/>
        </w:rPr>
      </w:pPr>
      <w:r>
        <w:br w:type="page"/>
      </w:r>
    </w:p>
    <w:p>
      <w:pPr>
        <w:pStyle w:val="160"/>
        <w:spacing w:before="312"/>
        <w:ind w:firstLine="480"/>
      </w:pPr>
    </w:p>
    <w:p>
      <w:pPr>
        <w:pStyle w:val="4"/>
        <w:jc w:val="center"/>
        <w:rPr>
          <w:rFonts w:ascii="黑体" w:hAnsi="黑体" w:eastAsia="黑体"/>
          <w:sz w:val="28"/>
          <w:szCs w:val="28"/>
        </w:rPr>
      </w:pPr>
      <w:bookmarkStart w:id="38" w:name="_Toc34637800"/>
      <w:r>
        <w:rPr>
          <w:rFonts w:hint="eastAsia" w:ascii="黑体" w:hAnsi="黑体" w:eastAsia="黑体"/>
          <w:sz w:val="28"/>
          <w:szCs w:val="28"/>
        </w:rPr>
        <w:t>六、采购需求的响应</w:t>
      </w:r>
      <w:bookmarkEnd w:id="37"/>
      <w:bookmarkEnd w:id="38"/>
    </w:p>
    <w:p>
      <w:pPr>
        <w:adjustRightInd w:val="0"/>
        <w:snapToGrid w:val="0"/>
        <w:spacing w:line="360" w:lineRule="auto"/>
        <w:rPr>
          <w:rFonts w:ascii="宋体" w:hAnsi="宋体"/>
          <w:b/>
          <w:szCs w:val="21"/>
        </w:rPr>
      </w:pPr>
    </w:p>
    <w:p>
      <w:pPr>
        <w:adjustRightInd w:val="0"/>
        <w:snapToGrid w:val="0"/>
        <w:spacing w:line="360" w:lineRule="auto"/>
        <w:rPr>
          <w:b/>
        </w:rPr>
      </w:pPr>
      <w:r>
        <w:rPr>
          <w:rFonts w:hint="eastAsia" w:ascii="宋体" w:hAnsi="宋体"/>
          <w:b/>
          <w:szCs w:val="21"/>
        </w:rPr>
        <w:t>编制说明</w:t>
      </w:r>
      <w:r>
        <w:rPr>
          <w:rFonts w:hint="eastAsia" w:ascii="宋体" w:hAnsi="宋体"/>
          <w:bCs/>
          <w:szCs w:val="21"/>
        </w:rPr>
        <w:t>：</w:t>
      </w:r>
      <w:r>
        <w:rPr>
          <w:rFonts w:hint="eastAsia"/>
          <w:b/>
        </w:rPr>
        <w:t>供应商应按谈判文件第三章采购需求自行编写采购需求响应文件（其内容可包括，且不限于详细的技术指标和性能、售后服务和技术服务的组织及保证措施等，格式自拟）。</w:t>
      </w:r>
    </w:p>
    <w:p/>
    <w:p>
      <w:pPr>
        <w:pStyle w:val="26"/>
        <w:tabs>
          <w:tab w:val="left" w:pos="6208"/>
        </w:tabs>
        <w:adjustRightInd w:val="0"/>
        <w:snapToGrid w:val="0"/>
        <w:spacing w:line="360" w:lineRule="auto"/>
        <w:ind w:left="-88" w:leftChars="-42"/>
        <w:rPr>
          <w:rFonts w:ascii="宋体" w:hAnsi="宋体"/>
          <w:bCs/>
          <w:sz w:val="21"/>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供应商名称（盖单位公章）：</w:t>
      </w:r>
    </w:p>
    <w:p>
      <w:pPr>
        <w:adjustRightInd w:val="0"/>
        <w:snapToGrid w:val="0"/>
        <w:spacing w:line="360" w:lineRule="auto"/>
        <w:rPr>
          <w:rFonts w:ascii="宋体" w:hAnsi="宋体"/>
          <w:szCs w:val="21"/>
          <w:u w:val="single"/>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
    <w:p>
      <w:pPr>
        <w:adjustRightInd w:val="0"/>
        <w:snapToGrid w:val="0"/>
        <w:spacing w:line="360" w:lineRule="auto"/>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黑体" w:hAnsi="宋体" w:eastAsia="黑体"/>
          <w:sz w:val="28"/>
          <w:szCs w:val="28"/>
        </w:rPr>
        <w:sectPr>
          <w:footerReference r:id="rId4" w:type="default"/>
          <w:pgSz w:w="11906" w:h="16838"/>
          <w:pgMar w:top="1474" w:right="1474" w:bottom="1474" w:left="1588" w:header="851" w:footer="992" w:gutter="0"/>
          <w:pgNumType w:fmt="decimal"/>
          <w:cols w:space="720" w:num="1"/>
          <w:docGrid w:type="lines" w:linePitch="312" w:charSpace="0"/>
        </w:sectPr>
      </w:pPr>
    </w:p>
    <w:p>
      <w:pPr>
        <w:pStyle w:val="4"/>
        <w:jc w:val="center"/>
        <w:rPr>
          <w:rFonts w:ascii="黑体" w:hAnsi="黑体" w:eastAsia="黑体"/>
          <w:sz w:val="28"/>
          <w:szCs w:val="28"/>
        </w:rPr>
      </w:pPr>
      <w:bookmarkStart w:id="39" w:name="_Toc34637802"/>
      <w:bookmarkStart w:id="40" w:name="_Toc22201159"/>
      <w:r>
        <w:rPr>
          <w:rFonts w:hint="eastAsia" w:ascii="黑体" w:hAnsi="黑体" w:eastAsia="黑体"/>
          <w:sz w:val="28"/>
          <w:szCs w:val="28"/>
        </w:rPr>
        <w:t>七、合同条款偏离表</w:t>
      </w:r>
      <w:bookmarkEnd w:id="39"/>
      <w:bookmarkEnd w:id="40"/>
    </w:p>
    <w:p>
      <w:pPr>
        <w:adjustRightInd w:val="0"/>
        <w:snapToGrid w:val="0"/>
        <w:spacing w:before="156" w:beforeLines="50" w:line="360" w:lineRule="auto"/>
        <w:rPr>
          <w:rFonts w:ascii="宋体" w:hAnsi="宋体"/>
          <w:szCs w:val="21"/>
          <w:u w:val="single"/>
        </w:rPr>
      </w:pPr>
      <w:r>
        <w:rPr>
          <w:rFonts w:hint="eastAsia" w:ascii="宋体" w:hAnsi="宋体"/>
          <w:szCs w:val="21"/>
        </w:rPr>
        <w:t xml:space="preserve">         项目名称：</w:t>
      </w:r>
      <w:r>
        <w:rPr>
          <w:rFonts w:hint="eastAsia" w:ascii="宋体" w:hAnsi="宋体"/>
          <w:szCs w:val="21"/>
          <w:u w:val="single"/>
        </w:rPr>
        <w:t>____            ______</w:t>
      </w:r>
    </w:p>
    <w:tbl>
      <w:tblPr>
        <w:tblStyle w:val="55"/>
        <w:tblW w:w="901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95"/>
        <w:gridCol w:w="2410"/>
        <w:gridCol w:w="1985"/>
        <w:gridCol w:w="2082"/>
        <w:gridCol w:w="19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4" w:hRule="atLeast"/>
          <w:jc w:val="center"/>
        </w:trPr>
        <w:tc>
          <w:tcPr>
            <w:tcW w:w="595" w:type="dxa"/>
            <w:vAlign w:val="center"/>
          </w:tcPr>
          <w:p>
            <w:pPr>
              <w:adjustRightInd w:val="0"/>
              <w:snapToGrid w:val="0"/>
              <w:spacing w:before="50" w:line="360" w:lineRule="auto"/>
              <w:ind w:left="-88" w:leftChars="-42"/>
              <w:jc w:val="center"/>
              <w:rPr>
                <w:rFonts w:ascii="宋体" w:hAnsi="宋体"/>
                <w:szCs w:val="21"/>
              </w:rPr>
            </w:pPr>
            <w:r>
              <w:rPr>
                <w:rFonts w:hint="eastAsia" w:ascii="宋体" w:hAnsi="宋体"/>
                <w:bCs/>
                <w:szCs w:val="21"/>
              </w:rPr>
              <w:t>序</w:t>
            </w:r>
            <w:r>
              <w:rPr>
                <w:rFonts w:hint="eastAsia" w:ascii="宋体" w:hAnsi="宋体"/>
                <w:szCs w:val="21"/>
              </w:rPr>
              <w:t>号</w:t>
            </w:r>
          </w:p>
        </w:tc>
        <w:tc>
          <w:tcPr>
            <w:tcW w:w="2410" w:type="dxa"/>
            <w:vAlign w:val="center"/>
          </w:tcPr>
          <w:p>
            <w:pPr>
              <w:adjustRightInd w:val="0"/>
              <w:snapToGrid w:val="0"/>
              <w:spacing w:before="50" w:line="360" w:lineRule="auto"/>
              <w:ind w:left="-88" w:leftChars="-42"/>
              <w:jc w:val="center"/>
              <w:rPr>
                <w:rFonts w:ascii="宋体" w:hAnsi="宋体"/>
                <w:szCs w:val="21"/>
              </w:rPr>
            </w:pPr>
            <w:r>
              <w:rPr>
                <w:rFonts w:hint="eastAsia" w:ascii="宋体" w:hAnsi="宋体"/>
                <w:szCs w:val="21"/>
              </w:rPr>
              <w:t>谈判文件章节</w:t>
            </w:r>
            <w:r>
              <w:rPr>
                <w:rFonts w:hint="eastAsia" w:ascii="宋体" w:hAnsi="宋体"/>
                <w:bCs/>
                <w:szCs w:val="21"/>
              </w:rPr>
              <w:t>条</w:t>
            </w:r>
            <w:r>
              <w:rPr>
                <w:rFonts w:hint="eastAsia" w:ascii="宋体" w:hAnsi="宋体"/>
                <w:szCs w:val="21"/>
              </w:rPr>
              <w:t>款号</w:t>
            </w:r>
          </w:p>
        </w:tc>
        <w:tc>
          <w:tcPr>
            <w:tcW w:w="1985" w:type="dxa"/>
            <w:vAlign w:val="center"/>
          </w:tcPr>
          <w:p>
            <w:pPr>
              <w:adjustRightInd w:val="0"/>
              <w:snapToGrid w:val="0"/>
              <w:spacing w:before="50" w:line="360" w:lineRule="auto"/>
              <w:ind w:left="-88" w:leftChars="-42"/>
              <w:jc w:val="center"/>
              <w:rPr>
                <w:rFonts w:ascii="宋体" w:hAnsi="宋体"/>
                <w:szCs w:val="21"/>
              </w:rPr>
            </w:pPr>
            <w:r>
              <w:rPr>
                <w:rFonts w:hint="eastAsia" w:ascii="宋体" w:hAnsi="宋体"/>
                <w:szCs w:val="21"/>
              </w:rPr>
              <w:t>谈判</w:t>
            </w:r>
            <w:r>
              <w:rPr>
                <w:rFonts w:hint="eastAsia"/>
              </w:rPr>
              <w:t>文件要求</w:t>
            </w:r>
          </w:p>
        </w:tc>
        <w:tc>
          <w:tcPr>
            <w:tcW w:w="2082" w:type="dxa"/>
            <w:tcBorders>
              <w:right w:val="single" w:color="auto" w:sz="4" w:space="0"/>
            </w:tcBorders>
            <w:vAlign w:val="center"/>
          </w:tcPr>
          <w:p>
            <w:pPr>
              <w:adjustRightInd w:val="0"/>
              <w:snapToGrid w:val="0"/>
              <w:spacing w:before="50" w:line="360" w:lineRule="auto"/>
              <w:jc w:val="center"/>
              <w:rPr>
                <w:rFonts w:ascii="宋体" w:hAnsi="宋体"/>
                <w:szCs w:val="21"/>
              </w:rPr>
            </w:pPr>
            <w:r>
              <w:rPr>
                <w:rFonts w:hint="eastAsia"/>
              </w:rPr>
              <w:t>响应文件的应答</w:t>
            </w:r>
          </w:p>
        </w:tc>
        <w:tc>
          <w:tcPr>
            <w:tcW w:w="1942" w:type="dxa"/>
            <w:tcBorders>
              <w:left w:val="single" w:color="auto" w:sz="4" w:space="0"/>
            </w:tcBorders>
            <w:vAlign w:val="center"/>
          </w:tcPr>
          <w:p>
            <w:pPr>
              <w:adjustRightInd w:val="0"/>
              <w:snapToGrid w:val="0"/>
              <w:spacing w:before="50" w:line="360" w:lineRule="auto"/>
              <w:ind w:left="-88" w:leftChars="-42"/>
              <w:jc w:val="center"/>
              <w:rPr>
                <w:rFonts w:ascii="宋体" w:hAnsi="宋体"/>
                <w:szCs w:val="21"/>
              </w:rPr>
            </w:pPr>
            <w:r>
              <w:rPr>
                <w:rFonts w:hint="eastAsia" w:ascii="宋体" w:hAnsi="宋体"/>
                <w:szCs w:val="21"/>
              </w:rPr>
              <w:t>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宋体" w:hAnsi="宋体"/>
                <w:szCs w:val="21"/>
              </w:rPr>
            </w:pPr>
          </w:p>
        </w:tc>
        <w:tc>
          <w:tcPr>
            <w:tcW w:w="2410" w:type="dxa"/>
            <w:vAlign w:val="center"/>
          </w:tcPr>
          <w:p>
            <w:pPr>
              <w:adjustRightInd w:val="0"/>
              <w:snapToGrid w:val="0"/>
              <w:spacing w:before="50" w:line="360" w:lineRule="auto"/>
              <w:ind w:left="-88" w:leftChars="-42"/>
              <w:jc w:val="center"/>
              <w:rPr>
                <w:rFonts w:ascii="宋体" w:hAnsi="宋体"/>
                <w:szCs w:val="21"/>
              </w:rPr>
            </w:pPr>
          </w:p>
        </w:tc>
        <w:tc>
          <w:tcPr>
            <w:tcW w:w="1985" w:type="dxa"/>
          </w:tcPr>
          <w:p>
            <w:pPr>
              <w:adjustRightInd w:val="0"/>
              <w:snapToGrid w:val="0"/>
              <w:spacing w:before="50" w:line="360" w:lineRule="auto"/>
            </w:pPr>
          </w:p>
        </w:tc>
        <w:tc>
          <w:tcPr>
            <w:tcW w:w="2082" w:type="dxa"/>
            <w:tcBorders>
              <w:right w:val="single" w:color="auto" w:sz="4" w:space="0"/>
            </w:tcBorders>
          </w:tcPr>
          <w:p>
            <w:pPr>
              <w:adjustRightInd w:val="0"/>
              <w:snapToGrid w:val="0"/>
              <w:spacing w:before="50" w:line="360" w:lineRule="auto"/>
            </w:pPr>
          </w:p>
        </w:tc>
        <w:tc>
          <w:tcPr>
            <w:tcW w:w="1942" w:type="dxa"/>
            <w:tcBorders>
              <w:left w:val="single" w:color="auto" w:sz="4" w:space="0"/>
            </w:tcBorders>
          </w:tcPr>
          <w:p>
            <w:pPr>
              <w:adjustRightInd w:val="0"/>
              <w:snapToGrid w:val="0"/>
              <w:spacing w:before="50" w:line="360" w:lineRule="auto"/>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宋体" w:hAnsi="宋体"/>
                <w:szCs w:val="21"/>
              </w:rPr>
            </w:pPr>
          </w:p>
        </w:tc>
        <w:tc>
          <w:tcPr>
            <w:tcW w:w="2410" w:type="dxa"/>
            <w:vAlign w:val="center"/>
          </w:tcPr>
          <w:p>
            <w:pPr>
              <w:adjustRightInd w:val="0"/>
              <w:snapToGrid w:val="0"/>
              <w:spacing w:before="50" w:line="360" w:lineRule="auto"/>
              <w:ind w:left="-88" w:leftChars="-42"/>
              <w:jc w:val="center"/>
              <w:rPr>
                <w:rFonts w:ascii="宋体" w:hAnsi="宋体"/>
                <w:szCs w:val="21"/>
              </w:rPr>
            </w:pPr>
          </w:p>
        </w:tc>
        <w:tc>
          <w:tcPr>
            <w:tcW w:w="1985" w:type="dxa"/>
            <w:vAlign w:val="center"/>
          </w:tcPr>
          <w:p>
            <w:pPr>
              <w:adjustRightInd w:val="0"/>
              <w:snapToGrid w:val="0"/>
              <w:spacing w:before="50" w:line="360" w:lineRule="auto"/>
              <w:ind w:left="-88" w:leftChars="-42"/>
              <w:jc w:val="center"/>
              <w:rPr>
                <w:rFonts w:ascii="宋体" w:hAnsi="宋体"/>
                <w:szCs w:val="21"/>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ascii="宋体" w:hAnsi="宋体"/>
                <w:szCs w:val="21"/>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宋体" w:hAnsi="宋体"/>
                <w:szCs w:val="21"/>
              </w:rPr>
            </w:pPr>
          </w:p>
        </w:tc>
        <w:tc>
          <w:tcPr>
            <w:tcW w:w="2410" w:type="dxa"/>
            <w:vAlign w:val="center"/>
          </w:tcPr>
          <w:p>
            <w:pPr>
              <w:adjustRightInd w:val="0"/>
              <w:snapToGrid w:val="0"/>
              <w:spacing w:before="50" w:line="360" w:lineRule="auto"/>
              <w:ind w:left="-88" w:leftChars="-42"/>
              <w:jc w:val="center"/>
              <w:rPr>
                <w:rFonts w:ascii="宋体" w:hAnsi="宋体"/>
                <w:szCs w:val="21"/>
              </w:rPr>
            </w:pPr>
          </w:p>
        </w:tc>
        <w:tc>
          <w:tcPr>
            <w:tcW w:w="1985" w:type="dxa"/>
            <w:vAlign w:val="center"/>
          </w:tcPr>
          <w:p>
            <w:pPr>
              <w:adjustRightInd w:val="0"/>
              <w:snapToGrid w:val="0"/>
              <w:spacing w:before="50" w:line="360" w:lineRule="auto"/>
              <w:ind w:left="-88" w:leftChars="-42"/>
              <w:jc w:val="center"/>
              <w:rPr>
                <w:rFonts w:ascii="宋体" w:hAnsi="宋体"/>
                <w:szCs w:val="21"/>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ascii="宋体" w:hAnsi="宋体"/>
                <w:szCs w:val="21"/>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宋体" w:hAnsi="宋体"/>
                <w:szCs w:val="21"/>
              </w:rPr>
            </w:pPr>
          </w:p>
        </w:tc>
        <w:tc>
          <w:tcPr>
            <w:tcW w:w="2410" w:type="dxa"/>
            <w:vAlign w:val="center"/>
          </w:tcPr>
          <w:p>
            <w:pPr>
              <w:adjustRightInd w:val="0"/>
              <w:snapToGrid w:val="0"/>
              <w:spacing w:before="50" w:line="360" w:lineRule="auto"/>
              <w:ind w:left="-88" w:leftChars="-42"/>
              <w:jc w:val="center"/>
              <w:rPr>
                <w:rFonts w:ascii="宋体" w:hAnsi="宋体"/>
                <w:szCs w:val="21"/>
              </w:rPr>
            </w:pPr>
          </w:p>
        </w:tc>
        <w:tc>
          <w:tcPr>
            <w:tcW w:w="1985" w:type="dxa"/>
            <w:vAlign w:val="center"/>
          </w:tcPr>
          <w:p>
            <w:pPr>
              <w:adjustRightInd w:val="0"/>
              <w:snapToGrid w:val="0"/>
              <w:spacing w:before="50" w:line="360" w:lineRule="auto"/>
              <w:ind w:left="-88" w:leftChars="-42"/>
              <w:jc w:val="center"/>
              <w:rPr>
                <w:rFonts w:ascii="宋体" w:hAnsi="宋体"/>
                <w:szCs w:val="21"/>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ascii="宋体" w:hAnsi="宋体"/>
                <w:szCs w:val="21"/>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宋体" w:hAnsi="宋体"/>
                <w:szCs w:val="21"/>
              </w:rPr>
            </w:pPr>
          </w:p>
        </w:tc>
        <w:tc>
          <w:tcPr>
            <w:tcW w:w="2410" w:type="dxa"/>
            <w:vAlign w:val="center"/>
          </w:tcPr>
          <w:p>
            <w:pPr>
              <w:adjustRightInd w:val="0"/>
              <w:snapToGrid w:val="0"/>
              <w:spacing w:before="50" w:line="360" w:lineRule="auto"/>
              <w:ind w:left="-88" w:leftChars="-42"/>
              <w:jc w:val="center"/>
              <w:rPr>
                <w:rFonts w:ascii="宋体" w:hAnsi="宋体"/>
                <w:szCs w:val="21"/>
              </w:rPr>
            </w:pPr>
          </w:p>
        </w:tc>
        <w:tc>
          <w:tcPr>
            <w:tcW w:w="1985" w:type="dxa"/>
            <w:vAlign w:val="center"/>
          </w:tcPr>
          <w:p>
            <w:pPr>
              <w:adjustRightInd w:val="0"/>
              <w:snapToGrid w:val="0"/>
              <w:spacing w:before="50" w:line="360" w:lineRule="auto"/>
              <w:ind w:left="-88" w:leftChars="-42"/>
              <w:jc w:val="center"/>
              <w:rPr>
                <w:rFonts w:ascii="宋体" w:hAnsi="宋体"/>
                <w:szCs w:val="21"/>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ascii="宋体" w:hAnsi="宋体"/>
                <w:szCs w:val="21"/>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宋体" w:hAnsi="宋体"/>
                <w:szCs w:val="21"/>
              </w:rPr>
            </w:pPr>
          </w:p>
        </w:tc>
        <w:tc>
          <w:tcPr>
            <w:tcW w:w="2410" w:type="dxa"/>
            <w:vAlign w:val="center"/>
          </w:tcPr>
          <w:p>
            <w:pPr>
              <w:adjustRightInd w:val="0"/>
              <w:snapToGrid w:val="0"/>
              <w:spacing w:before="50" w:line="360" w:lineRule="auto"/>
              <w:ind w:left="-88" w:leftChars="-42"/>
              <w:jc w:val="center"/>
              <w:rPr>
                <w:rFonts w:ascii="宋体" w:hAnsi="宋体"/>
                <w:szCs w:val="21"/>
              </w:rPr>
            </w:pPr>
          </w:p>
        </w:tc>
        <w:tc>
          <w:tcPr>
            <w:tcW w:w="1985" w:type="dxa"/>
            <w:vAlign w:val="center"/>
          </w:tcPr>
          <w:p>
            <w:pPr>
              <w:adjustRightInd w:val="0"/>
              <w:snapToGrid w:val="0"/>
              <w:spacing w:before="50" w:line="360" w:lineRule="auto"/>
              <w:ind w:left="-88" w:leftChars="-42"/>
              <w:jc w:val="center"/>
              <w:rPr>
                <w:rFonts w:ascii="宋体" w:hAnsi="宋体"/>
                <w:szCs w:val="21"/>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ascii="宋体" w:hAnsi="宋体"/>
                <w:szCs w:val="21"/>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宋体" w:hAnsi="宋体"/>
                <w:szCs w:val="21"/>
              </w:rPr>
            </w:pPr>
          </w:p>
        </w:tc>
        <w:tc>
          <w:tcPr>
            <w:tcW w:w="2410" w:type="dxa"/>
            <w:vAlign w:val="center"/>
          </w:tcPr>
          <w:p>
            <w:pPr>
              <w:adjustRightInd w:val="0"/>
              <w:snapToGrid w:val="0"/>
              <w:spacing w:before="50" w:line="360" w:lineRule="auto"/>
              <w:ind w:left="-88" w:leftChars="-42"/>
              <w:jc w:val="center"/>
              <w:rPr>
                <w:rFonts w:ascii="宋体" w:hAnsi="宋体"/>
                <w:szCs w:val="21"/>
              </w:rPr>
            </w:pPr>
          </w:p>
        </w:tc>
        <w:tc>
          <w:tcPr>
            <w:tcW w:w="1985" w:type="dxa"/>
            <w:vAlign w:val="center"/>
          </w:tcPr>
          <w:p>
            <w:pPr>
              <w:adjustRightInd w:val="0"/>
              <w:snapToGrid w:val="0"/>
              <w:spacing w:before="50" w:line="360" w:lineRule="auto"/>
              <w:ind w:left="-88" w:leftChars="-42"/>
              <w:jc w:val="center"/>
              <w:rPr>
                <w:rFonts w:ascii="宋体" w:hAnsi="宋体"/>
                <w:szCs w:val="21"/>
              </w:rPr>
            </w:pPr>
          </w:p>
        </w:tc>
        <w:tc>
          <w:tcPr>
            <w:tcW w:w="4024" w:type="dxa"/>
            <w:gridSpan w:val="2"/>
            <w:vAlign w:val="center"/>
          </w:tcPr>
          <w:p>
            <w:pPr>
              <w:adjustRightInd w:val="0"/>
              <w:snapToGrid w:val="0"/>
              <w:spacing w:before="50" w:line="360" w:lineRule="auto"/>
              <w:ind w:firstLine="422" w:firstLineChars="200"/>
              <w:jc w:val="left"/>
              <w:rPr>
                <w:rFonts w:ascii="宋体" w:hAnsi="宋体"/>
                <w:b/>
                <w:szCs w:val="21"/>
              </w:rPr>
            </w:pPr>
            <w:r>
              <w:rPr>
                <w:rFonts w:hint="eastAsia" w:ascii="宋体" w:hAnsi="宋体"/>
                <w:b/>
                <w:szCs w:val="21"/>
              </w:rPr>
              <w:t>供应商保证：除本合同条款偏离表列出的偏离外，我单位对谈判文件的其他商务、合同条款完全响应，无偏离。</w:t>
            </w:r>
          </w:p>
        </w:tc>
      </w:tr>
    </w:tbl>
    <w:p>
      <w:pPr>
        <w:adjustRightInd w:val="0"/>
        <w:snapToGrid w:val="0"/>
        <w:spacing w:before="50" w:line="360" w:lineRule="auto"/>
        <w:ind w:left="-88" w:leftChars="-42"/>
        <w:rPr>
          <w:rFonts w:ascii="宋体" w:hAnsi="宋体"/>
          <w:szCs w:val="21"/>
        </w:rPr>
      </w:pPr>
      <w:r>
        <w:rPr>
          <w:rFonts w:hint="eastAsia" w:ascii="宋体" w:hAnsi="宋体"/>
          <w:b/>
          <w:szCs w:val="21"/>
        </w:rPr>
        <w:t>备注</w:t>
      </w:r>
      <w:r>
        <w:rPr>
          <w:rFonts w:hint="eastAsia" w:ascii="宋体" w:hAnsi="宋体"/>
          <w:szCs w:val="21"/>
        </w:rPr>
        <w:t>：（1）供应商应根据谈判文件第四章</w:t>
      </w:r>
      <w:r>
        <w:rPr>
          <w:rFonts w:hint="eastAsia" w:ascii="华文宋体" w:hAnsi="华文宋体" w:eastAsia="华文宋体"/>
          <w:szCs w:val="21"/>
        </w:rPr>
        <w:t>“</w:t>
      </w:r>
      <w:r>
        <w:rPr>
          <w:rFonts w:hint="eastAsia" w:ascii="宋体" w:hAnsi="宋体"/>
          <w:szCs w:val="21"/>
        </w:rPr>
        <w:t>合同草案条款</w:t>
      </w:r>
      <w:r>
        <w:rPr>
          <w:rFonts w:hint="eastAsia" w:ascii="华文宋体" w:hAnsi="华文宋体" w:eastAsia="华文宋体"/>
          <w:szCs w:val="21"/>
        </w:rPr>
        <w:t>”</w:t>
      </w:r>
      <w:r>
        <w:rPr>
          <w:rFonts w:hint="eastAsia" w:ascii="宋体" w:hAnsi="宋体"/>
          <w:szCs w:val="21"/>
        </w:rPr>
        <w:t>填写本表；</w:t>
      </w:r>
    </w:p>
    <w:p>
      <w:pPr>
        <w:adjustRightInd w:val="0"/>
        <w:snapToGrid w:val="0"/>
        <w:spacing w:before="50" w:line="360" w:lineRule="auto"/>
        <w:ind w:left="-88" w:leftChars="-42" w:firstLine="420" w:firstLineChars="200"/>
        <w:rPr>
          <w:rFonts w:ascii="宋体" w:hAnsi="宋体"/>
          <w:b/>
          <w:szCs w:val="21"/>
        </w:rPr>
      </w:pPr>
      <w:r>
        <w:rPr>
          <w:rFonts w:hint="eastAsia" w:ascii="宋体" w:hAnsi="宋体"/>
          <w:szCs w:val="21"/>
        </w:rPr>
        <w:t>（2）</w:t>
      </w:r>
      <w:r>
        <w:rPr>
          <w:rFonts w:hint="eastAsia" w:ascii="宋体" w:hAnsi="宋体"/>
          <w:b/>
          <w:szCs w:val="21"/>
        </w:rPr>
        <w:t>供应商如果对谈判文件第四章“合同草案条款”的响应有偏离，应将偏离条款逐条如实应答，并作出说明；</w:t>
      </w:r>
    </w:p>
    <w:p>
      <w:pPr>
        <w:adjustRightInd w:val="0"/>
        <w:snapToGrid w:val="0"/>
        <w:spacing w:before="50" w:line="360" w:lineRule="auto"/>
        <w:ind w:left="-88" w:leftChars="-42" w:firstLine="420" w:firstLineChars="200"/>
        <w:rPr>
          <w:rFonts w:ascii="宋体" w:hAnsi="宋体"/>
          <w:szCs w:val="21"/>
        </w:rPr>
      </w:pPr>
      <w:r>
        <w:rPr>
          <w:rFonts w:hint="eastAsia" w:ascii="宋体" w:hAnsi="宋体"/>
          <w:szCs w:val="21"/>
        </w:rPr>
        <w:t>（3）如不提供此表，则视为供应商不满足谈判文件第四章的所有条款要求，其</w:t>
      </w:r>
      <w:r>
        <w:rPr>
          <w:rFonts w:hint="eastAsia" w:ascii="宋体" w:hAnsi="宋体"/>
          <w:b/>
          <w:szCs w:val="21"/>
        </w:rPr>
        <w:t>响应无效</w:t>
      </w:r>
      <w:r>
        <w:rPr>
          <w:rFonts w:hint="eastAsia" w:ascii="宋体" w:hAnsi="宋体"/>
          <w:szCs w:val="21"/>
        </w:rPr>
        <w:t>。</w:t>
      </w:r>
    </w:p>
    <w:p>
      <w:pPr>
        <w:adjustRightInd w:val="0"/>
        <w:snapToGrid w:val="0"/>
        <w:spacing w:before="50" w:line="360" w:lineRule="auto"/>
        <w:rPr>
          <w:rFonts w:ascii="宋体" w:hAnsi="宋体"/>
          <w:szCs w:val="21"/>
        </w:rPr>
      </w:pPr>
    </w:p>
    <w:p>
      <w:pPr>
        <w:adjustRightInd w:val="0"/>
        <w:snapToGrid w:val="0"/>
        <w:spacing w:before="50" w:line="360" w:lineRule="auto"/>
        <w:rPr>
          <w:rFonts w:ascii="宋体" w:hAnsi="宋体"/>
          <w:szCs w:val="21"/>
        </w:rPr>
      </w:pPr>
    </w:p>
    <w:p>
      <w:pPr>
        <w:adjustRightInd w:val="0"/>
        <w:snapToGrid w:val="0"/>
        <w:spacing w:before="50" w:line="360" w:lineRule="auto"/>
        <w:rPr>
          <w:rFonts w:ascii="宋体" w:hAnsi="宋体"/>
          <w:szCs w:val="21"/>
        </w:rPr>
      </w:pPr>
    </w:p>
    <w:p>
      <w:pPr>
        <w:adjustRightInd w:val="0"/>
        <w:snapToGrid w:val="0"/>
        <w:spacing w:before="50" w:line="360" w:lineRule="auto"/>
        <w:rPr>
          <w:rFonts w:ascii="宋体" w:hAnsi="宋体"/>
          <w:szCs w:val="21"/>
        </w:rPr>
      </w:pPr>
      <w:r>
        <w:rPr>
          <w:rFonts w:hint="eastAsia" w:ascii="宋体" w:hAnsi="宋体"/>
          <w:szCs w:val="21"/>
        </w:rPr>
        <w:t>供应商名称（盖单位公章）：</w:t>
      </w:r>
    </w:p>
    <w:p>
      <w:pPr>
        <w:adjustRightInd w:val="0"/>
        <w:snapToGrid w:val="0"/>
        <w:spacing w:before="50"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r>
        <w:rPr>
          <w:rFonts w:hint="eastAsia" w:ascii="宋体" w:hAnsi="宋体"/>
          <w:szCs w:val="21"/>
          <w:u w:val="single"/>
        </w:rPr>
        <w:t xml:space="preserve">                     </w:t>
      </w:r>
    </w:p>
    <w:p>
      <w:r>
        <w:rPr>
          <w:rFonts w:hint="eastAsia"/>
        </w:rPr>
        <w:t>日       期：          年        月      _日</w:t>
      </w:r>
    </w:p>
    <w:p>
      <w:pPr>
        <w:pStyle w:val="4"/>
        <w:jc w:val="center"/>
        <w:rPr>
          <w:rFonts w:ascii="黑体" w:eastAsia="黑体"/>
          <w:sz w:val="28"/>
          <w:szCs w:val="28"/>
        </w:rPr>
      </w:pPr>
      <w:r>
        <w:rPr>
          <w:rFonts w:ascii="黑体" w:eastAsia="黑体"/>
          <w:sz w:val="28"/>
          <w:szCs w:val="28"/>
        </w:rPr>
        <w:br w:type="page"/>
      </w:r>
      <w:bookmarkStart w:id="41" w:name="_Toc22201160"/>
      <w:bookmarkStart w:id="42" w:name="_Toc34637803"/>
      <w:r>
        <w:rPr>
          <w:rFonts w:hint="eastAsia" w:ascii="黑体" w:eastAsia="黑体"/>
          <w:sz w:val="28"/>
          <w:szCs w:val="28"/>
        </w:rPr>
        <w:t>八、采购需求偏离表</w:t>
      </w:r>
      <w:bookmarkEnd w:id="41"/>
      <w:bookmarkEnd w:id="42"/>
    </w:p>
    <w:p>
      <w:pPr>
        <w:adjustRightInd w:val="0"/>
        <w:snapToGrid w:val="0"/>
        <w:spacing w:before="156" w:beforeLines="50" w:line="360" w:lineRule="auto"/>
        <w:rPr>
          <w:rFonts w:ascii="宋体" w:hAnsi="宋体"/>
          <w:szCs w:val="21"/>
          <w:u w:val="single"/>
        </w:rPr>
      </w:pPr>
      <w:r>
        <w:rPr>
          <w:rFonts w:hint="eastAsia" w:ascii="宋体" w:hAnsi="宋体"/>
          <w:szCs w:val="21"/>
        </w:rPr>
        <w:t xml:space="preserve">         项目名称：</w:t>
      </w:r>
      <w:r>
        <w:rPr>
          <w:rFonts w:hint="eastAsia" w:ascii="宋体" w:hAnsi="宋体"/>
          <w:szCs w:val="21"/>
          <w:u w:val="single"/>
        </w:rPr>
        <w:t>____            ______</w:t>
      </w:r>
    </w:p>
    <w:tbl>
      <w:tblPr>
        <w:tblStyle w:val="55"/>
        <w:tblW w:w="901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410"/>
        <w:gridCol w:w="1985"/>
        <w:gridCol w:w="2126"/>
        <w:gridCol w:w="175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4" w:hRule="atLeast"/>
          <w:jc w:val="center"/>
        </w:trPr>
        <w:tc>
          <w:tcPr>
            <w:tcW w:w="737" w:type="dxa"/>
            <w:vAlign w:val="center"/>
          </w:tcPr>
          <w:p>
            <w:pPr>
              <w:adjustRightInd w:val="0"/>
              <w:snapToGrid w:val="0"/>
              <w:spacing w:before="50" w:line="360" w:lineRule="auto"/>
              <w:ind w:left="-88" w:leftChars="-42"/>
              <w:jc w:val="center"/>
              <w:rPr>
                <w:rFonts w:ascii="宋体" w:hAnsi="宋体"/>
                <w:szCs w:val="21"/>
              </w:rPr>
            </w:pPr>
            <w:r>
              <w:rPr>
                <w:rFonts w:hint="eastAsia" w:ascii="宋体" w:hAnsi="宋体"/>
                <w:bCs/>
                <w:szCs w:val="21"/>
              </w:rPr>
              <w:t>序</w:t>
            </w:r>
            <w:r>
              <w:rPr>
                <w:rFonts w:hint="eastAsia" w:ascii="宋体" w:hAnsi="宋体"/>
                <w:szCs w:val="21"/>
              </w:rPr>
              <w:t>号</w:t>
            </w:r>
          </w:p>
        </w:tc>
        <w:tc>
          <w:tcPr>
            <w:tcW w:w="2410" w:type="dxa"/>
            <w:vAlign w:val="center"/>
          </w:tcPr>
          <w:p>
            <w:pPr>
              <w:adjustRightInd w:val="0"/>
              <w:snapToGrid w:val="0"/>
              <w:spacing w:before="50" w:line="360" w:lineRule="auto"/>
              <w:ind w:left="-88" w:leftChars="-42"/>
              <w:jc w:val="center"/>
              <w:rPr>
                <w:rFonts w:ascii="宋体" w:hAnsi="宋体"/>
                <w:szCs w:val="21"/>
              </w:rPr>
            </w:pPr>
            <w:r>
              <w:rPr>
                <w:rFonts w:hint="eastAsia" w:ascii="宋体" w:hAnsi="宋体"/>
                <w:szCs w:val="21"/>
              </w:rPr>
              <w:t>谈判文件章节</w:t>
            </w:r>
            <w:r>
              <w:rPr>
                <w:rFonts w:hint="eastAsia" w:ascii="宋体" w:hAnsi="宋体"/>
                <w:bCs/>
                <w:szCs w:val="21"/>
              </w:rPr>
              <w:t>条</w:t>
            </w:r>
            <w:r>
              <w:rPr>
                <w:rFonts w:hint="eastAsia" w:ascii="宋体" w:hAnsi="宋体"/>
                <w:szCs w:val="21"/>
              </w:rPr>
              <w:t>款号</w:t>
            </w:r>
          </w:p>
        </w:tc>
        <w:tc>
          <w:tcPr>
            <w:tcW w:w="1985" w:type="dxa"/>
            <w:tcBorders>
              <w:right w:val="single" w:color="auto" w:sz="4" w:space="0"/>
            </w:tcBorders>
          </w:tcPr>
          <w:p>
            <w:pPr>
              <w:adjustRightInd w:val="0"/>
              <w:snapToGrid w:val="0"/>
              <w:spacing w:before="50" w:line="360" w:lineRule="auto"/>
              <w:jc w:val="center"/>
            </w:pPr>
            <w:r>
              <w:rPr>
                <w:rFonts w:hint="eastAsia" w:ascii="宋体" w:hAnsi="宋体"/>
                <w:szCs w:val="21"/>
              </w:rPr>
              <w:t>谈判</w:t>
            </w:r>
            <w:r>
              <w:rPr>
                <w:rFonts w:hint="eastAsia"/>
              </w:rPr>
              <w:t>文件要求</w:t>
            </w:r>
          </w:p>
        </w:tc>
        <w:tc>
          <w:tcPr>
            <w:tcW w:w="2126" w:type="dxa"/>
            <w:tcBorders>
              <w:left w:val="single" w:color="auto" w:sz="4" w:space="0"/>
            </w:tcBorders>
          </w:tcPr>
          <w:p>
            <w:pPr>
              <w:adjustRightInd w:val="0"/>
              <w:snapToGrid w:val="0"/>
              <w:spacing w:before="50" w:line="360" w:lineRule="auto"/>
              <w:jc w:val="center"/>
            </w:pPr>
            <w:r>
              <w:rPr>
                <w:rFonts w:hint="eastAsia" w:ascii="宋体" w:hAnsi="宋体"/>
                <w:szCs w:val="21"/>
              </w:rPr>
              <w:t>响应</w:t>
            </w:r>
            <w:r>
              <w:rPr>
                <w:rFonts w:hint="eastAsia"/>
              </w:rPr>
              <w:t>文件应答</w:t>
            </w:r>
          </w:p>
        </w:tc>
        <w:tc>
          <w:tcPr>
            <w:tcW w:w="1756" w:type="dxa"/>
            <w:vAlign w:val="center"/>
          </w:tcPr>
          <w:p>
            <w:pPr>
              <w:adjustRightInd w:val="0"/>
              <w:snapToGrid w:val="0"/>
              <w:spacing w:before="50" w:line="360" w:lineRule="auto"/>
              <w:ind w:left="-88" w:leftChars="-42"/>
              <w:jc w:val="center"/>
              <w:rPr>
                <w:rFonts w:ascii="宋体" w:hAnsi="宋体"/>
                <w:szCs w:val="21"/>
              </w:rPr>
            </w:pPr>
            <w:r>
              <w:rPr>
                <w:rFonts w:hint="eastAsia" w:ascii="宋体" w:hAnsi="宋体"/>
                <w:szCs w:val="21"/>
              </w:rPr>
              <w:t>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宋体" w:hAnsi="宋体"/>
                <w:szCs w:val="21"/>
              </w:rPr>
            </w:pPr>
          </w:p>
        </w:tc>
        <w:tc>
          <w:tcPr>
            <w:tcW w:w="2410" w:type="dxa"/>
            <w:vAlign w:val="center"/>
          </w:tcPr>
          <w:p>
            <w:pPr>
              <w:adjustRightInd w:val="0"/>
              <w:snapToGrid w:val="0"/>
              <w:spacing w:before="50" w:line="360" w:lineRule="auto"/>
              <w:ind w:left="-88" w:leftChars="-42"/>
              <w:jc w:val="center"/>
              <w:rPr>
                <w:rFonts w:ascii="宋体" w:hAnsi="宋体"/>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宋体" w:hAnsi="宋体"/>
                <w:szCs w:val="21"/>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ascii="宋体" w:hAnsi="宋体"/>
                <w:szCs w:val="21"/>
              </w:rPr>
            </w:pPr>
          </w:p>
        </w:tc>
        <w:tc>
          <w:tcPr>
            <w:tcW w:w="1756" w:type="dxa"/>
            <w:vAlign w:val="center"/>
          </w:tcPr>
          <w:p>
            <w:pPr>
              <w:adjustRightInd w:val="0"/>
              <w:snapToGrid w:val="0"/>
              <w:spacing w:before="50" w:line="360" w:lineRule="auto"/>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宋体" w:hAnsi="宋体"/>
                <w:szCs w:val="21"/>
              </w:rPr>
            </w:pPr>
          </w:p>
        </w:tc>
        <w:tc>
          <w:tcPr>
            <w:tcW w:w="2410" w:type="dxa"/>
            <w:vAlign w:val="center"/>
          </w:tcPr>
          <w:p>
            <w:pPr>
              <w:adjustRightInd w:val="0"/>
              <w:snapToGrid w:val="0"/>
              <w:spacing w:before="50" w:line="360" w:lineRule="auto"/>
              <w:ind w:left="-88" w:leftChars="-42"/>
              <w:jc w:val="center"/>
              <w:rPr>
                <w:rFonts w:ascii="宋体" w:hAnsi="宋体"/>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宋体" w:hAnsi="宋体"/>
                <w:szCs w:val="21"/>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ascii="宋体" w:hAnsi="宋体"/>
                <w:szCs w:val="21"/>
              </w:rPr>
            </w:pPr>
          </w:p>
        </w:tc>
        <w:tc>
          <w:tcPr>
            <w:tcW w:w="1756" w:type="dxa"/>
            <w:vAlign w:val="center"/>
          </w:tcPr>
          <w:p>
            <w:pPr>
              <w:adjustRightInd w:val="0"/>
              <w:snapToGrid w:val="0"/>
              <w:spacing w:before="50" w:line="360" w:lineRule="auto"/>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宋体" w:hAnsi="宋体"/>
                <w:szCs w:val="21"/>
              </w:rPr>
            </w:pPr>
          </w:p>
        </w:tc>
        <w:tc>
          <w:tcPr>
            <w:tcW w:w="2410" w:type="dxa"/>
            <w:vAlign w:val="center"/>
          </w:tcPr>
          <w:p>
            <w:pPr>
              <w:adjustRightInd w:val="0"/>
              <w:snapToGrid w:val="0"/>
              <w:spacing w:before="50" w:line="360" w:lineRule="auto"/>
              <w:ind w:left="-88" w:leftChars="-42"/>
              <w:jc w:val="center"/>
              <w:rPr>
                <w:rFonts w:ascii="宋体" w:hAnsi="宋体"/>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宋体" w:hAnsi="宋体"/>
                <w:szCs w:val="21"/>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ascii="宋体" w:hAnsi="宋体"/>
                <w:szCs w:val="21"/>
              </w:rPr>
            </w:pPr>
          </w:p>
        </w:tc>
        <w:tc>
          <w:tcPr>
            <w:tcW w:w="1756" w:type="dxa"/>
            <w:vAlign w:val="center"/>
          </w:tcPr>
          <w:p>
            <w:pPr>
              <w:adjustRightInd w:val="0"/>
              <w:snapToGrid w:val="0"/>
              <w:spacing w:before="50" w:line="360" w:lineRule="auto"/>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宋体" w:hAnsi="宋体"/>
                <w:szCs w:val="21"/>
              </w:rPr>
            </w:pPr>
          </w:p>
        </w:tc>
        <w:tc>
          <w:tcPr>
            <w:tcW w:w="2410" w:type="dxa"/>
            <w:vAlign w:val="center"/>
          </w:tcPr>
          <w:p>
            <w:pPr>
              <w:adjustRightInd w:val="0"/>
              <w:snapToGrid w:val="0"/>
              <w:spacing w:before="50" w:line="360" w:lineRule="auto"/>
              <w:ind w:left="-88" w:leftChars="-42"/>
              <w:jc w:val="center"/>
              <w:rPr>
                <w:rFonts w:ascii="宋体" w:hAnsi="宋体"/>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宋体" w:hAnsi="宋体"/>
                <w:szCs w:val="21"/>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ascii="宋体" w:hAnsi="宋体"/>
                <w:szCs w:val="21"/>
              </w:rPr>
            </w:pPr>
          </w:p>
        </w:tc>
        <w:tc>
          <w:tcPr>
            <w:tcW w:w="1756" w:type="dxa"/>
            <w:vAlign w:val="center"/>
          </w:tcPr>
          <w:p>
            <w:pPr>
              <w:adjustRightInd w:val="0"/>
              <w:snapToGrid w:val="0"/>
              <w:spacing w:before="50" w:line="360" w:lineRule="auto"/>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宋体" w:hAnsi="宋体"/>
                <w:szCs w:val="21"/>
              </w:rPr>
            </w:pPr>
          </w:p>
        </w:tc>
        <w:tc>
          <w:tcPr>
            <w:tcW w:w="2410" w:type="dxa"/>
            <w:vAlign w:val="center"/>
          </w:tcPr>
          <w:p>
            <w:pPr>
              <w:adjustRightInd w:val="0"/>
              <w:snapToGrid w:val="0"/>
              <w:spacing w:before="50" w:line="360" w:lineRule="auto"/>
              <w:ind w:left="-88" w:leftChars="-42"/>
              <w:jc w:val="center"/>
              <w:rPr>
                <w:rFonts w:ascii="宋体" w:hAnsi="宋体"/>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宋体" w:hAnsi="宋体"/>
                <w:szCs w:val="21"/>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ascii="宋体" w:hAnsi="宋体"/>
                <w:szCs w:val="21"/>
              </w:rPr>
            </w:pPr>
          </w:p>
        </w:tc>
        <w:tc>
          <w:tcPr>
            <w:tcW w:w="1756" w:type="dxa"/>
            <w:vAlign w:val="center"/>
          </w:tcPr>
          <w:p>
            <w:pPr>
              <w:adjustRightInd w:val="0"/>
              <w:snapToGrid w:val="0"/>
              <w:spacing w:before="50" w:line="360" w:lineRule="auto"/>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宋体" w:hAnsi="宋体"/>
                <w:szCs w:val="21"/>
              </w:rPr>
            </w:pPr>
          </w:p>
        </w:tc>
        <w:tc>
          <w:tcPr>
            <w:tcW w:w="2410" w:type="dxa"/>
            <w:vAlign w:val="center"/>
          </w:tcPr>
          <w:p>
            <w:pPr>
              <w:adjustRightInd w:val="0"/>
              <w:snapToGrid w:val="0"/>
              <w:spacing w:before="50" w:line="360" w:lineRule="auto"/>
              <w:ind w:left="-88" w:leftChars="-42"/>
              <w:jc w:val="center"/>
              <w:rPr>
                <w:rFonts w:ascii="宋体" w:hAnsi="宋体"/>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宋体" w:hAnsi="宋体"/>
                <w:szCs w:val="21"/>
              </w:rPr>
            </w:pPr>
          </w:p>
        </w:tc>
        <w:tc>
          <w:tcPr>
            <w:tcW w:w="3882" w:type="dxa"/>
            <w:gridSpan w:val="2"/>
            <w:tcBorders>
              <w:left w:val="single" w:color="auto" w:sz="4" w:space="0"/>
            </w:tcBorders>
            <w:vAlign w:val="center"/>
          </w:tcPr>
          <w:p>
            <w:pPr>
              <w:adjustRightInd w:val="0"/>
              <w:snapToGrid w:val="0"/>
              <w:spacing w:before="50" w:line="360" w:lineRule="auto"/>
              <w:ind w:firstLine="422" w:firstLineChars="200"/>
              <w:rPr>
                <w:rFonts w:ascii="宋体" w:hAnsi="宋体"/>
                <w:szCs w:val="21"/>
              </w:rPr>
            </w:pPr>
            <w:r>
              <w:rPr>
                <w:rFonts w:hint="eastAsia" w:ascii="宋体" w:hAnsi="宋体"/>
                <w:b/>
                <w:szCs w:val="21"/>
              </w:rPr>
              <w:t>供应商保证：除本采购需求偏离表列出的偏离外，我单位对谈判文件的其他采购需求条款完全响应，无偏离。</w:t>
            </w:r>
          </w:p>
        </w:tc>
      </w:tr>
    </w:tbl>
    <w:p>
      <w:pPr>
        <w:adjustRightInd w:val="0"/>
        <w:snapToGrid w:val="0"/>
        <w:spacing w:before="50" w:line="360" w:lineRule="auto"/>
        <w:ind w:left="-88" w:leftChars="-42"/>
        <w:rPr>
          <w:rFonts w:ascii="宋体" w:hAnsi="宋体"/>
          <w:szCs w:val="21"/>
        </w:rPr>
      </w:pPr>
      <w:r>
        <w:rPr>
          <w:rFonts w:hint="eastAsia" w:ascii="宋体" w:hAnsi="宋体"/>
          <w:b/>
          <w:szCs w:val="21"/>
        </w:rPr>
        <w:t>备注</w:t>
      </w:r>
      <w:r>
        <w:rPr>
          <w:rFonts w:hint="eastAsia" w:ascii="宋体" w:hAnsi="宋体"/>
          <w:szCs w:val="21"/>
        </w:rPr>
        <w:t>：（1）供应商应根据谈判文件第三章“采购需求”填写本表；</w:t>
      </w:r>
    </w:p>
    <w:p>
      <w:pPr>
        <w:adjustRightInd w:val="0"/>
        <w:snapToGrid w:val="0"/>
        <w:spacing w:before="50" w:line="360" w:lineRule="auto"/>
        <w:ind w:left="-88" w:leftChars="-42" w:firstLine="420" w:firstLineChars="200"/>
        <w:rPr>
          <w:rFonts w:ascii="宋体" w:hAnsi="宋体"/>
          <w:b/>
          <w:color w:val="FF0000"/>
          <w:szCs w:val="21"/>
        </w:rPr>
      </w:pPr>
      <w:r>
        <w:rPr>
          <w:rFonts w:hint="eastAsia" w:ascii="宋体" w:hAnsi="宋体"/>
          <w:szCs w:val="21"/>
        </w:rPr>
        <w:t>（2）</w:t>
      </w:r>
      <w:r>
        <w:rPr>
          <w:rFonts w:hint="eastAsia" w:ascii="宋体" w:hAnsi="宋体"/>
          <w:b/>
          <w:szCs w:val="21"/>
        </w:rPr>
        <w:t>供应商如果对谈判文件第三章“采购需求”的响应有偏离，应将偏离条款逐条如实应答，并作出说明；</w:t>
      </w:r>
    </w:p>
    <w:p>
      <w:pPr>
        <w:adjustRightInd w:val="0"/>
        <w:snapToGrid w:val="0"/>
        <w:spacing w:before="50" w:line="360" w:lineRule="auto"/>
        <w:ind w:left="-88" w:leftChars="-42" w:firstLine="420" w:firstLineChars="200"/>
        <w:rPr>
          <w:rFonts w:ascii="宋体" w:hAnsi="宋体"/>
          <w:szCs w:val="21"/>
        </w:rPr>
      </w:pPr>
      <w:r>
        <w:rPr>
          <w:rFonts w:hint="eastAsia" w:ascii="宋体" w:hAnsi="宋体"/>
          <w:szCs w:val="21"/>
        </w:rPr>
        <w:t>（3）如不提供此表，则视为供应商不满足谈判文件第三章的所有条款要求</w:t>
      </w:r>
      <w:r>
        <w:rPr>
          <w:rFonts w:hint="eastAsia" w:ascii="宋体" w:hAnsi="宋体" w:cs="Times New Roman"/>
          <w:szCs w:val="21"/>
        </w:rPr>
        <w:t>，其响应无效。</w:t>
      </w:r>
    </w:p>
    <w:p>
      <w:pPr>
        <w:adjustRightInd w:val="0"/>
        <w:snapToGrid w:val="0"/>
        <w:spacing w:before="50" w:line="360" w:lineRule="auto"/>
        <w:rPr>
          <w:rFonts w:ascii="宋体" w:hAnsi="宋体"/>
          <w:szCs w:val="21"/>
        </w:rPr>
      </w:pPr>
    </w:p>
    <w:p>
      <w:pPr>
        <w:adjustRightInd w:val="0"/>
        <w:snapToGrid w:val="0"/>
        <w:spacing w:before="50" w:line="360" w:lineRule="auto"/>
        <w:rPr>
          <w:rFonts w:ascii="宋体" w:hAnsi="宋体"/>
          <w:szCs w:val="21"/>
        </w:rPr>
      </w:pPr>
    </w:p>
    <w:p>
      <w:pPr>
        <w:adjustRightInd w:val="0"/>
        <w:snapToGrid w:val="0"/>
        <w:spacing w:before="50" w:line="360" w:lineRule="auto"/>
        <w:rPr>
          <w:rFonts w:ascii="宋体" w:hAnsi="宋体"/>
          <w:szCs w:val="21"/>
        </w:rPr>
      </w:pPr>
    </w:p>
    <w:p>
      <w:pPr>
        <w:adjustRightInd w:val="0"/>
        <w:snapToGrid w:val="0"/>
        <w:spacing w:before="50" w:line="360" w:lineRule="auto"/>
        <w:rPr>
          <w:rFonts w:ascii="宋体" w:hAnsi="宋体"/>
          <w:szCs w:val="21"/>
        </w:rPr>
      </w:pPr>
      <w:r>
        <w:rPr>
          <w:rFonts w:hint="eastAsia" w:ascii="宋体" w:hAnsi="宋体"/>
          <w:szCs w:val="21"/>
        </w:rPr>
        <w:t>供应商名称（盖单位公章）：</w:t>
      </w:r>
    </w:p>
    <w:p>
      <w:pPr>
        <w:adjustRightInd w:val="0"/>
        <w:snapToGrid w:val="0"/>
        <w:spacing w:before="50"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r>
        <w:rPr>
          <w:rFonts w:hint="eastAsia" w:ascii="宋体" w:hAnsi="宋体"/>
          <w:szCs w:val="21"/>
          <w:u w:val="single"/>
        </w:rPr>
        <w:t xml:space="preserve">                     </w:t>
      </w:r>
    </w:p>
    <w:p>
      <w:pPr>
        <w:adjustRightInd w:val="0"/>
        <w:snapToGrid w:val="0"/>
        <w:spacing w:before="50" w:line="360" w:lineRule="auto"/>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_日</w:t>
      </w:r>
    </w:p>
    <w:p/>
    <w:p/>
    <w:p>
      <w:pPr>
        <w:pStyle w:val="4"/>
        <w:jc w:val="center"/>
        <w:rPr>
          <w:rFonts w:ascii="黑体" w:hAnsi="黑体" w:eastAsia="黑体"/>
          <w:sz w:val="28"/>
          <w:szCs w:val="28"/>
        </w:rPr>
      </w:pPr>
      <w:r>
        <w:br w:type="page"/>
      </w:r>
      <w:bookmarkStart w:id="43" w:name="_Toc34637804"/>
      <w:bookmarkStart w:id="44" w:name="_Toc22201161"/>
      <w:r>
        <w:rPr>
          <w:rFonts w:hint="eastAsia" w:ascii="黑体" w:hAnsi="黑体" w:eastAsia="黑体"/>
          <w:sz w:val="28"/>
          <w:szCs w:val="28"/>
        </w:rPr>
        <w:t>九、享受政府采购政策优惠的证明资料</w:t>
      </w:r>
      <w:bookmarkEnd w:id="43"/>
      <w:bookmarkEnd w:id="44"/>
    </w:p>
    <w:p>
      <w:pPr>
        <w:adjustRightInd w:val="0"/>
        <w:snapToGrid w:val="0"/>
        <w:spacing w:line="360" w:lineRule="auto"/>
        <w:rPr>
          <w:rFonts w:ascii="黑体" w:hAnsi="华文中宋" w:eastAsia="黑体" w:cs="宋体"/>
          <w:bCs/>
          <w:spacing w:val="6"/>
          <w:kern w:val="0"/>
          <w:szCs w:val="21"/>
        </w:rPr>
      </w:pPr>
    </w:p>
    <w:p>
      <w:pPr>
        <w:adjustRightInd w:val="0"/>
        <w:snapToGrid w:val="0"/>
        <w:spacing w:line="360" w:lineRule="auto"/>
        <w:ind w:firstLine="444" w:firstLineChars="200"/>
        <w:rPr>
          <w:rFonts w:ascii="宋体" w:hAnsi="宋体" w:cs="宋体"/>
          <w:bCs/>
          <w:spacing w:val="6"/>
          <w:kern w:val="0"/>
          <w:szCs w:val="21"/>
        </w:rPr>
      </w:pPr>
      <w:r>
        <w:rPr>
          <w:rFonts w:hint="eastAsia" w:ascii="宋体" w:hAnsi="宋体" w:cs="宋体"/>
          <w:bCs/>
          <w:spacing w:val="6"/>
          <w:kern w:val="0"/>
          <w:szCs w:val="21"/>
        </w:rPr>
        <w:t>供应商符合第二章第二节第37条要求的，应提供下列证明资料，并填写相关数据。否则，评审时不予以考虑。</w:t>
      </w:r>
    </w:p>
    <w:p>
      <w:pPr>
        <w:adjustRightInd w:val="0"/>
        <w:snapToGrid w:val="0"/>
        <w:spacing w:line="360" w:lineRule="auto"/>
        <w:rPr>
          <w:rFonts w:ascii="黑体" w:hAnsi="华文中宋" w:eastAsia="黑体" w:cs="宋体"/>
          <w:bCs/>
          <w:spacing w:val="6"/>
          <w:kern w:val="0"/>
          <w:szCs w:val="21"/>
        </w:rPr>
      </w:pPr>
    </w:p>
    <w:p>
      <w:pPr>
        <w:pStyle w:val="5"/>
        <w:rPr>
          <w:rFonts w:ascii="宋体" w:hAnsi="宋体"/>
          <w:sz w:val="21"/>
          <w:szCs w:val="21"/>
        </w:rPr>
      </w:pPr>
      <w:bookmarkStart w:id="45" w:name="_Toc34637805"/>
      <w:bookmarkStart w:id="46" w:name="_Toc22201162"/>
      <w:r>
        <w:rPr>
          <w:rFonts w:hint="eastAsia" w:ascii="宋体" w:hAnsi="宋体"/>
          <w:sz w:val="21"/>
          <w:szCs w:val="21"/>
        </w:rPr>
        <w:t>附件9-1小型、微型企业声明函</w:t>
      </w:r>
      <w:bookmarkEnd w:id="45"/>
      <w:bookmarkEnd w:id="46"/>
    </w:p>
    <w:p>
      <w:pPr>
        <w:widowControl/>
        <w:adjustRightInd w:val="0"/>
        <w:snapToGrid w:val="0"/>
        <w:spacing w:line="360" w:lineRule="auto"/>
        <w:jc w:val="center"/>
        <w:rPr>
          <w:rFonts w:ascii="黑体" w:hAnsi="黑体" w:eastAsia="黑体" w:cs="宋体"/>
          <w:b/>
          <w:bCs/>
          <w:spacing w:val="6"/>
          <w:kern w:val="0"/>
          <w:sz w:val="28"/>
          <w:szCs w:val="28"/>
        </w:rPr>
      </w:pPr>
      <w:r>
        <w:rPr>
          <w:rFonts w:hint="eastAsia" w:ascii="黑体" w:hAnsi="黑体" w:eastAsia="黑体" w:cs="黑体"/>
          <w:b/>
          <w:bCs/>
          <w:spacing w:val="6"/>
          <w:kern w:val="0"/>
          <w:sz w:val="28"/>
          <w:szCs w:val="28"/>
        </w:rPr>
        <w:t>小型、微型企业</w:t>
      </w:r>
      <w:r>
        <w:rPr>
          <w:rFonts w:hint="eastAsia" w:ascii="黑体" w:hAnsi="黑体" w:eastAsia="黑体" w:cs="宋体"/>
          <w:b/>
          <w:bCs/>
          <w:spacing w:val="6"/>
          <w:kern w:val="0"/>
          <w:sz w:val="28"/>
          <w:szCs w:val="28"/>
        </w:rPr>
        <w:t>声明函</w:t>
      </w:r>
    </w:p>
    <w:p>
      <w:pPr>
        <w:widowControl/>
        <w:adjustRightInd w:val="0"/>
        <w:snapToGrid w:val="0"/>
        <w:spacing w:line="360" w:lineRule="auto"/>
        <w:jc w:val="center"/>
        <w:rPr>
          <w:rFonts w:ascii="宋体" w:hAnsi="宋体" w:cs="宋体"/>
          <w:b/>
          <w:spacing w:val="6"/>
          <w:kern w:val="0"/>
          <w:szCs w:val="21"/>
        </w:rPr>
      </w:pPr>
      <w:r>
        <w:rPr>
          <w:rFonts w:hint="eastAsia" w:ascii="宋体" w:hAnsi="宋体" w:cs="宋体"/>
          <w:b/>
          <w:spacing w:val="6"/>
          <w:kern w:val="0"/>
          <w:szCs w:val="21"/>
        </w:rPr>
        <w:t>(不满足以下条件的无需填写)</w:t>
      </w:r>
    </w:p>
    <w:p>
      <w:pPr>
        <w:widowControl/>
        <w:adjustRightInd w:val="0"/>
        <w:snapToGrid w:val="0"/>
        <w:spacing w:line="360" w:lineRule="auto"/>
        <w:ind w:firstLine="444" w:firstLineChars="200"/>
        <w:jc w:val="left"/>
        <w:rPr>
          <w:rFonts w:ascii="宋体" w:hAnsi="宋体" w:cs="宋体"/>
          <w:spacing w:val="6"/>
          <w:kern w:val="0"/>
          <w:szCs w:val="21"/>
        </w:rPr>
      </w:pPr>
    </w:p>
    <w:p>
      <w:pPr>
        <w:widowControl/>
        <w:adjustRightInd w:val="0"/>
        <w:snapToGrid w:val="0"/>
        <w:spacing w:line="360" w:lineRule="auto"/>
        <w:ind w:firstLine="444" w:firstLineChars="200"/>
        <w:jc w:val="left"/>
        <w:rPr>
          <w:rFonts w:ascii="宋体" w:hAnsi="宋体" w:cs="宋体"/>
          <w:kern w:val="0"/>
          <w:szCs w:val="21"/>
        </w:rPr>
      </w:pPr>
      <w:r>
        <w:rPr>
          <w:rFonts w:hint="eastAsia" w:ascii="宋体" w:hAnsi="宋体" w:cs="宋体"/>
          <w:spacing w:val="6"/>
          <w:kern w:val="0"/>
          <w:szCs w:val="21"/>
        </w:rPr>
        <w:t>本公司郑重声明，根据《政府采购促进中小企业发展暂行办法》（财库[2011]181号）的规定，本公司为</w:t>
      </w:r>
      <w:r>
        <w:rPr>
          <w:rFonts w:hint="eastAsia" w:ascii="宋体" w:hAnsi="宋体" w:cs="宋体"/>
          <w:spacing w:val="6"/>
          <w:kern w:val="0"/>
          <w:szCs w:val="21"/>
          <w:u w:val="single"/>
        </w:rPr>
        <w:t xml:space="preserve">    </w:t>
      </w:r>
      <w:r>
        <w:rPr>
          <w:rFonts w:hint="eastAsia" w:ascii="宋体" w:hAnsi="宋体" w:cs="宋体"/>
          <w:spacing w:val="6"/>
          <w:kern w:val="0"/>
          <w:szCs w:val="21"/>
        </w:rPr>
        <w:t>（请填写：小型、微型）企业。即，本公司同时满足以下条件：</w:t>
      </w:r>
    </w:p>
    <w:p>
      <w:pPr>
        <w:widowControl/>
        <w:adjustRightInd w:val="0"/>
        <w:snapToGrid w:val="0"/>
        <w:spacing w:line="360" w:lineRule="auto"/>
        <w:ind w:firstLine="444" w:firstLineChars="200"/>
        <w:jc w:val="left"/>
        <w:rPr>
          <w:rFonts w:ascii="宋体" w:hAnsi="宋体" w:cs="宋体"/>
          <w:kern w:val="0"/>
          <w:szCs w:val="21"/>
        </w:rPr>
      </w:pPr>
      <w:r>
        <w:rPr>
          <w:rFonts w:hint="eastAsia" w:ascii="宋体" w:hAnsi="宋体" w:cs="宋体"/>
          <w:spacing w:val="6"/>
          <w:kern w:val="0"/>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spacing w:val="6"/>
          <w:kern w:val="0"/>
          <w:szCs w:val="21"/>
          <w:u w:val="single"/>
        </w:rPr>
        <w:t xml:space="preserve">     </w:t>
      </w:r>
      <w:r>
        <w:rPr>
          <w:rFonts w:hint="eastAsia" w:ascii="宋体" w:hAnsi="宋体" w:cs="宋体"/>
          <w:spacing w:val="6"/>
          <w:kern w:val="0"/>
          <w:szCs w:val="21"/>
        </w:rPr>
        <w:t>（请填写：小型、微型）企业。</w:t>
      </w:r>
    </w:p>
    <w:p>
      <w:pPr>
        <w:widowControl/>
        <w:adjustRightInd w:val="0"/>
        <w:snapToGrid w:val="0"/>
        <w:spacing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2.本公司参加</w:t>
      </w:r>
      <w:r>
        <w:rPr>
          <w:rFonts w:hint="eastAsia" w:ascii="宋体" w:hAnsi="宋体" w:cs="宋体"/>
          <w:spacing w:val="6"/>
          <w:kern w:val="0"/>
          <w:szCs w:val="21"/>
          <w:u w:val="single"/>
        </w:rPr>
        <w:t xml:space="preserve">            </w:t>
      </w:r>
      <w:r>
        <w:rPr>
          <w:rFonts w:hint="eastAsia" w:ascii="宋体" w:hAnsi="宋体" w:cs="宋体"/>
          <w:spacing w:val="6"/>
          <w:kern w:val="0"/>
          <w:szCs w:val="21"/>
        </w:rPr>
        <w:t>单位的</w:t>
      </w:r>
      <w:r>
        <w:rPr>
          <w:rFonts w:hint="eastAsia" w:ascii="宋体" w:hAnsi="宋体" w:cs="宋体"/>
          <w:spacing w:val="6"/>
          <w:kern w:val="0"/>
          <w:szCs w:val="21"/>
          <w:u w:val="single"/>
        </w:rPr>
        <w:t xml:space="preserve">          </w:t>
      </w:r>
      <w:r>
        <w:rPr>
          <w:rFonts w:hint="eastAsia" w:ascii="宋体" w:hAnsi="宋体" w:cs="宋体"/>
          <w:spacing w:val="6"/>
          <w:kern w:val="0"/>
          <w:szCs w:val="21"/>
        </w:rPr>
        <w:t xml:space="preserve"> 项目采购活动提供由本企业承担工程、提供服务，或者提供本节附页1“价格评审优惠货物清单”中所列货物。本条所称货物不包括使用大型企业注册商标的货物。</w:t>
      </w:r>
    </w:p>
    <w:p>
      <w:pPr>
        <w:widowControl/>
        <w:adjustRightInd w:val="0"/>
        <w:snapToGrid w:val="0"/>
        <w:spacing w:line="360" w:lineRule="auto"/>
        <w:ind w:firstLine="444" w:firstLineChars="200"/>
        <w:jc w:val="left"/>
        <w:rPr>
          <w:rFonts w:ascii="宋体" w:hAnsi="宋体" w:cs="宋体"/>
          <w:spacing w:val="6"/>
          <w:kern w:val="0"/>
          <w:szCs w:val="21"/>
        </w:rPr>
      </w:pPr>
    </w:p>
    <w:p>
      <w:pPr>
        <w:widowControl/>
        <w:adjustRightInd w:val="0"/>
        <w:snapToGrid w:val="0"/>
        <w:spacing w:line="360" w:lineRule="auto"/>
        <w:ind w:firstLine="420" w:firstLineChars="200"/>
        <w:jc w:val="left"/>
        <w:rPr>
          <w:rFonts w:ascii="宋体" w:hAnsi="宋体" w:cs="宋体"/>
          <w:kern w:val="0"/>
          <w:szCs w:val="21"/>
        </w:rPr>
      </w:pPr>
    </w:p>
    <w:p>
      <w:pPr>
        <w:widowControl/>
        <w:adjustRightInd w:val="0"/>
        <w:snapToGrid w:val="0"/>
        <w:spacing w:line="360" w:lineRule="auto"/>
        <w:ind w:firstLine="444" w:firstLineChars="200"/>
        <w:jc w:val="left"/>
        <w:rPr>
          <w:rFonts w:ascii="宋体" w:hAnsi="宋体" w:cs="宋体"/>
          <w:kern w:val="0"/>
          <w:szCs w:val="21"/>
        </w:rPr>
      </w:pPr>
      <w:r>
        <w:rPr>
          <w:rFonts w:hint="eastAsia" w:ascii="宋体" w:hAnsi="宋体" w:cs="宋体"/>
          <w:spacing w:val="6"/>
          <w:kern w:val="0"/>
          <w:szCs w:val="21"/>
        </w:rPr>
        <w:t>本公司对上述声明的真实性负责。如有虚假，将依法承担相应责任。</w:t>
      </w:r>
    </w:p>
    <w:p>
      <w:pPr>
        <w:widowControl/>
        <w:adjustRightInd w:val="0"/>
        <w:snapToGrid w:val="0"/>
        <w:spacing w:line="360" w:lineRule="auto"/>
        <w:ind w:firstLine="420" w:firstLineChars="200"/>
        <w:jc w:val="center"/>
        <w:rPr>
          <w:rFonts w:ascii="宋体" w:hAnsi="宋体" w:cs="宋体"/>
          <w:kern w:val="0"/>
          <w:szCs w:val="21"/>
        </w:rPr>
      </w:pPr>
    </w:p>
    <w:p>
      <w:pPr>
        <w:widowControl/>
        <w:adjustRightInd w:val="0"/>
        <w:snapToGrid w:val="0"/>
        <w:spacing w:line="360" w:lineRule="auto"/>
        <w:ind w:firstLine="444" w:firstLineChars="200"/>
        <w:jc w:val="center"/>
        <w:rPr>
          <w:rFonts w:ascii="宋体" w:hAnsi="宋体" w:cs="宋体"/>
          <w:spacing w:val="6"/>
          <w:kern w:val="0"/>
          <w:szCs w:val="21"/>
          <w:u w:val="single"/>
        </w:rPr>
      </w:pPr>
      <w:r>
        <w:rPr>
          <w:rFonts w:hint="eastAsia" w:ascii="宋体" w:hAnsi="宋体" w:cs="宋体"/>
          <w:spacing w:val="6"/>
          <w:kern w:val="0"/>
          <w:szCs w:val="21"/>
        </w:rPr>
        <w:t xml:space="preserve">             供应商名称（盖单位公章）：</w:t>
      </w:r>
      <w:r>
        <w:rPr>
          <w:rFonts w:hint="eastAsia" w:ascii="宋体" w:hAnsi="宋体" w:cs="宋体"/>
          <w:spacing w:val="6"/>
          <w:kern w:val="0"/>
          <w:szCs w:val="21"/>
          <w:u w:val="single"/>
        </w:rPr>
        <w:t xml:space="preserve">           </w:t>
      </w:r>
    </w:p>
    <w:p>
      <w:pPr>
        <w:widowControl/>
        <w:adjustRightInd w:val="0"/>
        <w:snapToGrid w:val="0"/>
        <w:spacing w:line="360" w:lineRule="auto"/>
        <w:ind w:firstLine="444" w:firstLineChars="200"/>
        <w:jc w:val="center"/>
        <w:rPr>
          <w:rFonts w:ascii="宋体" w:hAnsi="宋体" w:cs="宋体"/>
          <w:spacing w:val="6"/>
          <w:kern w:val="0"/>
          <w:szCs w:val="21"/>
          <w:u w:val="single"/>
        </w:rPr>
      </w:pPr>
      <w:r>
        <w:rPr>
          <w:rFonts w:hint="eastAsia" w:ascii="宋体" w:hAnsi="宋体" w:cs="宋体"/>
          <w:spacing w:val="6"/>
          <w:kern w:val="0"/>
          <w:szCs w:val="21"/>
        </w:rPr>
        <w:t xml:space="preserve">                   日 期：</w:t>
      </w:r>
      <w:r>
        <w:rPr>
          <w:rFonts w:hint="eastAsia" w:ascii="宋体" w:hAnsi="宋体" w:cs="宋体"/>
          <w:spacing w:val="6"/>
          <w:kern w:val="0"/>
          <w:szCs w:val="21"/>
          <w:u w:val="single"/>
        </w:rPr>
        <w:t xml:space="preserve">              </w:t>
      </w:r>
    </w:p>
    <w:p>
      <w:pPr>
        <w:widowControl/>
        <w:adjustRightInd w:val="0"/>
        <w:snapToGrid w:val="0"/>
        <w:spacing w:line="360" w:lineRule="auto"/>
        <w:ind w:firstLine="446" w:firstLineChars="200"/>
        <w:jc w:val="center"/>
        <w:rPr>
          <w:rFonts w:ascii="宋体" w:hAnsi="宋体" w:cs="宋体"/>
          <w:b/>
          <w:spacing w:val="6"/>
          <w:kern w:val="0"/>
          <w:szCs w:val="21"/>
          <w:u w:val="single"/>
        </w:rPr>
      </w:pPr>
    </w:p>
    <w:p>
      <w:pPr>
        <w:widowControl/>
        <w:adjustRightInd w:val="0"/>
        <w:snapToGrid w:val="0"/>
        <w:spacing w:line="360" w:lineRule="auto"/>
        <w:ind w:firstLine="446" w:firstLineChars="200"/>
        <w:jc w:val="left"/>
        <w:rPr>
          <w:rFonts w:ascii="宋体" w:hAnsi="宋体" w:cs="宋体"/>
          <w:b/>
          <w:bCs/>
          <w:spacing w:val="6"/>
          <w:kern w:val="0"/>
          <w:szCs w:val="21"/>
        </w:rPr>
      </w:pPr>
    </w:p>
    <w:p>
      <w:pPr>
        <w:adjustRightInd w:val="0"/>
        <w:snapToGrid w:val="0"/>
        <w:spacing w:line="360" w:lineRule="auto"/>
        <w:rPr>
          <w:rFonts w:ascii="宋体" w:hAnsi="宋体"/>
          <w:spacing w:val="6"/>
          <w:sz w:val="21"/>
        </w:rPr>
      </w:pPr>
      <w:r>
        <w:rPr>
          <w:rFonts w:ascii="黑体" w:hAnsi="华文中宋" w:cs="宋体"/>
          <w:spacing w:val="6"/>
          <w:kern w:val="0"/>
        </w:rPr>
        <w:br w:type="page"/>
      </w:r>
      <w:bookmarkStart w:id="47" w:name="_Toc22201164"/>
      <w:bookmarkStart w:id="48" w:name="_Toc34637806"/>
      <w:r>
        <w:rPr>
          <w:rFonts w:hint="eastAsia" w:ascii="宋体" w:hAnsi="宋体" w:cs="宋体"/>
          <w:spacing w:val="6"/>
          <w:kern w:val="0"/>
          <w:sz w:val="21"/>
        </w:rPr>
        <w:t xml:space="preserve">附件9-2 </w:t>
      </w:r>
      <w:r>
        <w:rPr>
          <w:rFonts w:hint="eastAsia" w:ascii="宋体" w:hAnsi="宋体"/>
          <w:spacing w:val="6"/>
          <w:sz w:val="21"/>
        </w:rPr>
        <w:t>残疾人福利性单位声明函</w:t>
      </w:r>
      <w:bookmarkEnd w:id="47"/>
      <w:bookmarkEnd w:id="48"/>
    </w:p>
    <w:p>
      <w:pPr>
        <w:adjustRightInd w:val="0"/>
        <w:snapToGrid w:val="0"/>
        <w:spacing w:line="360" w:lineRule="auto"/>
        <w:jc w:val="center"/>
        <w:rPr>
          <w:rFonts w:ascii="黑体" w:hAnsi="黑体" w:eastAsia="黑体"/>
          <w:b/>
          <w:spacing w:val="6"/>
          <w:sz w:val="28"/>
          <w:szCs w:val="28"/>
        </w:rPr>
      </w:pPr>
      <w:r>
        <w:rPr>
          <w:rFonts w:hint="eastAsia" w:ascii="黑体" w:hAnsi="黑体" w:eastAsia="黑体"/>
          <w:b/>
          <w:spacing w:val="6"/>
          <w:sz w:val="28"/>
          <w:szCs w:val="28"/>
        </w:rPr>
        <w:t>残疾人福利性单位声明函</w:t>
      </w:r>
    </w:p>
    <w:p>
      <w:pPr>
        <w:adjustRightInd w:val="0"/>
        <w:snapToGrid w:val="0"/>
        <w:spacing w:line="360" w:lineRule="auto"/>
        <w:jc w:val="center"/>
        <w:rPr>
          <w:rFonts w:ascii="宋体" w:hAnsi="宋体"/>
          <w:b/>
          <w:spacing w:val="6"/>
          <w:szCs w:val="21"/>
        </w:rPr>
      </w:pPr>
      <w:r>
        <w:rPr>
          <w:rFonts w:hint="eastAsia" w:ascii="宋体" w:hAnsi="宋体"/>
          <w:b/>
          <w:spacing w:val="6"/>
          <w:szCs w:val="21"/>
        </w:rPr>
        <w:t>(不属于残疾人福利性单位的无需填写)</w:t>
      </w:r>
    </w:p>
    <w:p>
      <w:pPr>
        <w:adjustRightInd w:val="0"/>
        <w:snapToGrid w:val="0"/>
        <w:spacing w:line="360" w:lineRule="auto"/>
        <w:ind w:firstLine="444" w:firstLineChars="200"/>
        <w:rPr>
          <w:rFonts w:ascii="宋体" w:hAnsi="宋体"/>
          <w:spacing w:val="6"/>
          <w:szCs w:val="21"/>
        </w:rPr>
      </w:pPr>
    </w:p>
    <w:p>
      <w:pPr>
        <w:adjustRightInd w:val="0"/>
        <w:snapToGrid w:val="0"/>
        <w:spacing w:line="360" w:lineRule="auto"/>
        <w:ind w:firstLine="444" w:firstLineChars="200"/>
        <w:rPr>
          <w:rFonts w:ascii="宋体" w:hAnsi="宋体"/>
          <w:spacing w:val="6"/>
          <w:szCs w:val="21"/>
        </w:rPr>
      </w:pPr>
      <w:r>
        <w:rPr>
          <w:rFonts w:hint="eastAsia" w:ascii="宋体" w:hAnsi="宋体"/>
          <w:spacing w:val="6"/>
          <w:szCs w:val="21"/>
        </w:rPr>
        <w:t>本单位郑重声明，根据《财政部 民政部 中国残疾人联合会关于促进残疾人就业政府采购政策的通知》（财库</w:t>
      </w:r>
      <w:r>
        <w:rPr>
          <w:rFonts w:hint="eastAsia" w:ascii="宋体" w:hAnsi="宋体"/>
          <w:szCs w:val="21"/>
        </w:rPr>
        <w:t>〔2017〕141</w:t>
      </w:r>
      <w:r>
        <w:rPr>
          <w:rFonts w:hint="eastAsia" w:ascii="宋体" w:hAnsi="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adjustRightInd w:val="0"/>
        <w:snapToGrid w:val="0"/>
        <w:spacing w:line="360" w:lineRule="auto"/>
        <w:ind w:firstLine="444" w:firstLineChars="200"/>
        <w:rPr>
          <w:rFonts w:ascii="宋体" w:hAnsi="宋体"/>
          <w:spacing w:val="6"/>
          <w:szCs w:val="21"/>
        </w:rPr>
      </w:pPr>
    </w:p>
    <w:p>
      <w:pPr>
        <w:adjustRightInd w:val="0"/>
        <w:snapToGrid w:val="0"/>
        <w:spacing w:line="360" w:lineRule="auto"/>
        <w:ind w:firstLine="444" w:firstLineChars="200"/>
        <w:rPr>
          <w:rFonts w:ascii="宋体" w:hAnsi="宋体"/>
          <w:spacing w:val="6"/>
          <w:szCs w:val="21"/>
        </w:rPr>
      </w:pPr>
    </w:p>
    <w:p>
      <w:pPr>
        <w:tabs>
          <w:tab w:val="left" w:pos="4860"/>
        </w:tabs>
        <w:adjustRightInd w:val="0"/>
        <w:snapToGrid w:val="0"/>
        <w:spacing w:line="360" w:lineRule="auto"/>
        <w:ind w:right="1560" w:firstLine="444" w:firstLineChars="200"/>
        <w:jc w:val="center"/>
        <w:rPr>
          <w:rFonts w:ascii="宋体" w:hAnsi="宋体"/>
          <w:spacing w:val="6"/>
          <w:szCs w:val="21"/>
        </w:rPr>
      </w:pPr>
      <w:r>
        <w:rPr>
          <w:rFonts w:hint="eastAsia" w:ascii="宋体" w:hAnsi="宋体"/>
          <w:spacing w:val="6"/>
          <w:szCs w:val="21"/>
        </w:rPr>
        <w:t xml:space="preserve">               单位名称（盖章）：</w:t>
      </w:r>
    </w:p>
    <w:p>
      <w:pPr>
        <w:tabs>
          <w:tab w:val="left" w:pos="4860"/>
        </w:tabs>
        <w:adjustRightInd w:val="0"/>
        <w:snapToGrid w:val="0"/>
        <w:spacing w:line="360" w:lineRule="auto"/>
        <w:ind w:right="1560" w:firstLine="444" w:firstLineChars="200"/>
        <w:jc w:val="center"/>
        <w:rPr>
          <w:rFonts w:ascii="宋体" w:hAnsi="宋体"/>
          <w:spacing w:val="6"/>
          <w:szCs w:val="21"/>
        </w:rPr>
      </w:pPr>
      <w:r>
        <w:rPr>
          <w:rFonts w:hint="eastAsia" w:ascii="宋体" w:hAnsi="宋体"/>
          <w:spacing w:val="6"/>
          <w:szCs w:val="21"/>
        </w:rPr>
        <w:t xml:space="preserve">       日  期：</w:t>
      </w:r>
    </w:p>
    <w:p>
      <w:pPr>
        <w:widowControl/>
        <w:adjustRightInd w:val="0"/>
        <w:snapToGrid w:val="0"/>
        <w:spacing w:line="360" w:lineRule="auto"/>
        <w:jc w:val="left"/>
        <w:rPr>
          <w:rFonts w:ascii="宋体" w:hAnsi="宋体" w:cs="宋体"/>
          <w:kern w:val="0"/>
          <w:szCs w:val="21"/>
        </w:rPr>
      </w:pPr>
    </w:p>
    <w:p>
      <w:pPr>
        <w:pStyle w:val="5"/>
        <w:rPr>
          <w:rFonts w:ascii="宋体" w:hAnsi="宋体"/>
          <w:sz w:val="21"/>
          <w:szCs w:val="21"/>
        </w:rPr>
      </w:pPr>
      <w:r>
        <w:rPr>
          <w:rFonts w:ascii="黑体" w:hAnsi="华文中宋" w:cs="宋体"/>
          <w:spacing w:val="6"/>
          <w:kern w:val="0"/>
        </w:rPr>
        <w:br w:type="page"/>
      </w:r>
      <w:bookmarkStart w:id="49" w:name="_Toc34637807"/>
      <w:bookmarkStart w:id="50" w:name="_Toc22201165"/>
      <w:r>
        <w:rPr>
          <w:rFonts w:hint="eastAsia" w:ascii="宋体" w:hAnsi="宋体" w:cs="宋体"/>
          <w:kern w:val="0"/>
          <w:sz w:val="21"/>
          <w:szCs w:val="21"/>
        </w:rPr>
        <w:t xml:space="preserve">附件9-3 </w:t>
      </w:r>
      <w:r>
        <w:rPr>
          <w:rFonts w:hint="eastAsia" w:ascii="宋体" w:hAnsi="宋体"/>
          <w:sz w:val="21"/>
          <w:szCs w:val="21"/>
        </w:rPr>
        <w:t>监狱企业证明资料</w:t>
      </w:r>
      <w:bookmarkEnd w:id="49"/>
      <w:bookmarkEnd w:id="50"/>
    </w:p>
    <w:p>
      <w:pPr>
        <w:adjustRightInd w:val="0"/>
        <w:snapToGrid w:val="0"/>
        <w:spacing w:line="360" w:lineRule="auto"/>
        <w:jc w:val="center"/>
        <w:rPr>
          <w:rFonts w:ascii="黑体" w:hAnsi="宋体"/>
          <w:b/>
          <w:sz w:val="28"/>
          <w:szCs w:val="28"/>
        </w:rPr>
      </w:pPr>
      <w:r>
        <w:rPr>
          <w:rFonts w:hint="eastAsia" w:ascii="黑体" w:hAnsi="宋体"/>
          <w:b/>
          <w:sz w:val="28"/>
          <w:szCs w:val="28"/>
        </w:rPr>
        <w:t>监狱企业证明资料</w:t>
      </w:r>
    </w:p>
    <w:p>
      <w:pPr>
        <w:adjustRightInd w:val="0"/>
        <w:snapToGrid w:val="0"/>
        <w:spacing w:line="360" w:lineRule="auto"/>
        <w:jc w:val="center"/>
        <w:rPr>
          <w:rFonts w:ascii="宋体" w:hAnsi="宋体"/>
          <w:b/>
          <w:spacing w:val="6"/>
          <w:szCs w:val="21"/>
        </w:rPr>
      </w:pPr>
      <w:r>
        <w:rPr>
          <w:rFonts w:hint="eastAsia" w:ascii="宋体" w:hAnsi="宋体"/>
          <w:b/>
          <w:spacing w:val="6"/>
          <w:szCs w:val="21"/>
        </w:rPr>
        <w:t>(不属于监狱企业的无需提供)</w:t>
      </w:r>
    </w:p>
    <w:p>
      <w:pPr>
        <w:adjustRightInd w:val="0"/>
        <w:snapToGrid w:val="0"/>
        <w:spacing w:line="360" w:lineRule="auto"/>
        <w:rPr>
          <w:rFonts w:ascii="宋体" w:hAnsi="宋体"/>
          <w:szCs w:val="21"/>
        </w:rPr>
      </w:pPr>
    </w:p>
    <w:p>
      <w:pPr>
        <w:adjustRightInd w:val="0"/>
        <w:snapToGrid w:val="0"/>
        <w:spacing w:line="360" w:lineRule="auto"/>
        <w:ind w:firstLine="444" w:firstLineChars="200"/>
        <w:rPr>
          <w:rFonts w:ascii="宋体" w:hAnsi="宋体"/>
          <w:szCs w:val="21"/>
        </w:rPr>
      </w:pPr>
      <w:r>
        <w:rPr>
          <w:rFonts w:hint="eastAsia" w:ascii="宋体" w:hAnsi="宋体" w:cs="宋体"/>
          <w:bCs/>
          <w:spacing w:val="6"/>
          <w:kern w:val="0"/>
          <w:szCs w:val="21"/>
        </w:rPr>
        <w:t>备注：</w:t>
      </w:r>
      <w:r>
        <w:rPr>
          <w:rFonts w:hint="eastAsia" w:ascii="宋体" w:hAnsi="宋体"/>
          <w:szCs w:val="21"/>
        </w:rPr>
        <w:t>按</w:t>
      </w:r>
      <w:r>
        <w:rPr>
          <w:rFonts w:hint="eastAsia" w:ascii="宋体" w:hAnsi="宋体"/>
          <w:spacing w:val="6"/>
          <w:szCs w:val="21"/>
        </w:rPr>
        <w:t>《</w:t>
      </w:r>
      <w:r>
        <w:rPr>
          <w:rFonts w:hint="eastAsia" w:ascii="宋体" w:hAnsi="宋体"/>
          <w:szCs w:val="21"/>
        </w:rPr>
        <w:t>财政部 司法部关于政府采购支持监狱企业发展有关问题的通知</w:t>
      </w:r>
      <w:r>
        <w:rPr>
          <w:rFonts w:hint="eastAsia" w:ascii="宋体" w:hAnsi="宋体"/>
          <w:spacing w:val="6"/>
          <w:szCs w:val="21"/>
        </w:rPr>
        <w:t>》</w:t>
      </w:r>
      <w:r>
        <w:rPr>
          <w:rFonts w:hint="eastAsia" w:ascii="宋体" w:hAnsi="宋体"/>
          <w:szCs w:val="21"/>
        </w:rPr>
        <w:t>(财库〔2014〕68号)文件规定提供证明文件（复印件）。</w:t>
      </w: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jc w:val="left"/>
        <w:rPr>
          <w:rFonts w:ascii="黑体" w:hAnsi="黑体" w:eastAsia="黑体"/>
          <w:sz w:val="28"/>
          <w:szCs w:val="28"/>
        </w:rPr>
      </w:pPr>
      <w:r>
        <w:br w:type="page"/>
      </w:r>
      <w:bookmarkStart w:id="51" w:name="_Toc34637809"/>
      <w:r>
        <w:rPr>
          <w:rFonts w:hint="eastAsia" w:ascii="黑体" w:hAnsi="黑体" w:eastAsia="黑体"/>
          <w:sz w:val="28"/>
          <w:szCs w:val="28"/>
        </w:rPr>
        <w:t>十、关于资格的说明(格式)</w:t>
      </w:r>
      <w:bookmarkEnd w:id="51"/>
    </w:p>
    <w:p>
      <w:pPr>
        <w:pStyle w:val="6"/>
        <w:adjustRightInd w:val="0"/>
        <w:snapToGrid w:val="0"/>
        <w:spacing w:before="156" w:beforeLines="50" w:after="0" w:line="360" w:lineRule="auto"/>
        <w:rPr>
          <w:rFonts w:ascii="宋体" w:hAnsi="宋体" w:eastAsia="宋体"/>
          <w:sz w:val="21"/>
          <w:szCs w:val="21"/>
        </w:rPr>
      </w:pPr>
      <w:r>
        <w:rPr>
          <w:rFonts w:hint="eastAsia" w:ascii="宋体" w:hAnsi="宋体" w:eastAsia="宋体"/>
          <w:sz w:val="21"/>
          <w:szCs w:val="21"/>
        </w:rPr>
        <w:t>附件 供应商的资格条件更新材料(如有提供)</w:t>
      </w:r>
    </w:p>
    <w:p>
      <w:pPr>
        <w:adjustRightInd w:val="0"/>
        <w:snapToGrid w:val="0"/>
        <w:spacing w:before="156" w:beforeLines="50" w:line="360" w:lineRule="auto"/>
        <w:jc w:val="center"/>
        <w:rPr>
          <w:rFonts w:ascii="仿宋_GB2312" w:hAnsi="宋体" w:eastAsia="仿宋_GB2312"/>
          <w:b/>
          <w:sz w:val="28"/>
          <w:szCs w:val="28"/>
        </w:rPr>
      </w:pPr>
      <w:r>
        <w:rPr>
          <w:rFonts w:hint="eastAsia" w:ascii="黑体" w:hAnsi="宋体" w:eastAsia="黑体"/>
          <w:b/>
          <w:sz w:val="28"/>
          <w:szCs w:val="28"/>
        </w:rPr>
        <w:t>供应商的资格条件更新材料</w:t>
      </w:r>
    </w:p>
    <w:p>
      <w:pPr>
        <w:adjustRightInd w:val="0"/>
        <w:snapToGrid w:val="0"/>
        <w:spacing w:before="156" w:beforeLines="50" w:line="360" w:lineRule="auto"/>
        <w:rPr>
          <w:rFonts w:ascii="宋体" w:hAnsi="宋体"/>
          <w:szCs w:val="21"/>
        </w:rPr>
      </w:pPr>
      <w:r>
        <w:rPr>
          <w:rFonts w:hint="eastAsia" w:ascii="宋体" w:hAnsi="宋体"/>
          <w:szCs w:val="21"/>
        </w:rPr>
        <w:t>说明</w:t>
      </w:r>
      <w:r>
        <w:rPr>
          <w:rFonts w:hint="eastAsia" w:ascii="宋体" w:hAnsi="宋体"/>
        </w:rPr>
        <w:t>：</w:t>
      </w:r>
      <w:r>
        <w:rPr>
          <w:rFonts w:hint="eastAsia" w:ascii="宋体" w:hAnsi="宋体" w:cs="宋体"/>
          <w:kern w:val="0"/>
          <w:szCs w:val="21"/>
          <w:lang w:val="zh-CN"/>
        </w:rPr>
        <w:t>根据谈判文件第二章第二节第18.1款规定，被邀请的</w:t>
      </w:r>
      <w:r>
        <w:rPr>
          <w:rFonts w:hint="eastAsia" w:ascii="宋体" w:hAnsi="宋体"/>
          <w:szCs w:val="21"/>
        </w:rPr>
        <w:t>供应商在提交资格证明材料</w:t>
      </w:r>
      <w:r>
        <w:rPr>
          <w:rFonts w:hint="eastAsia" w:ascii="宋体" w:hAnsi="宋体"/>
          <w:bCs/>
          <w:szCs w:val="21"/>
        </w:rPr>
        <w:t>起</w:t>
      </w:r>
      <w:r>
        <w:rPr>
          <w:rFonts w:hint="eastAsia" w:ascii="宋体" w:hAnsi="宋体"/>
          <w:szCs w:val="21"/>
        </w:rPr>
        <w:t>至</w:t>
      </w:r>
      <w:r>
        <w:rPr>
          <w:rFonts w:hint="eastAsia" w:ascii="宋体" w:hAnsi="宋体" w:cs="宋体"/>
          <w:kern w:val="0"/>
          <w:szCs w:val="21"/>
        </w:rPr>
        <w:t>提交首次响应文件</w:t>
      </w:r>
      <w:r>
        <w:rPr>
          <w:rFonts w:hint="eastAsia" w:ascii="宋体" w:hAnsi="宋体"/>
          <w:szCs w:val="21"/>
        </w:rPr>
        <w:t>止，其资格条件发生变化，影响或者可能影响资格条件的，应随本响应文件提供更新或者补充的资格证明材料。</w:t>
      </w:r>
    </w:p>
    <w:p/>
    <w:p>
      <w:pPr>
        <w:spacing w:line="480" w:lineRule="exact"/>
        <w:rPr>
          <w:rFonts w:ascii="黑体" w:eastAsia="黑体"/>
          <w:sz w:val="24"/>
        </w:rPr>
      </w:pPr>
    </w:p>
    <w:p>
      <w:pPr>
        <w:adjustRightInd w:val="0"/>
        <w:snapToGrid w:val="0"/>
        <w:spacing w:line="360" w:lineRule="auto"/>
        <w:jc w:val="center"/>
        <w:rPr>
          <w:rFonts w:ascii="黑体" w:eastAsia="黑体"/>
          <w:b/>
          <w:bCs/>
          <w:sz w:val="32"/>
          <w:szCs w:val="32"/>
        </w:rPr>
      </w:pPr>
    </w:p>
    <w:p>
      <w:pPr>
        <w:pStyle w:val="4"/>
        <w:jc w:val="center"/>
        <w:rPr>
          <w:rFonts w:ascii="黑体" w:hAnsi="黑体" w:eastAsia="黑体"/>
          <w:sz w:val="28"/>
          <w:szCs w:val="28"/>
        </w:rPr>
      </w:pPr>
      <w:r>
        <w:br w:type="page"/>
      </w:r>
      <w:bookmarkStart w:id="52" w:name="_Toc34637810"/>
      <w:r>
        <w:rPr>
          <w:rFonts w:hint="eastAsia" w:ascii="黑体" w:hAnsi="黑体" w:eastAsia="黑体"/>
          <w:sz w:val="28"/>
          <w:szCs w:val="28"/>
        </w:rPr>
        <w:t>十一、响应标的符合谈判文件规定的证明文件</w:t>
      </w:r>
      <w:bookmarkEnd w:id="52"/>
    </w:p>
    <w:p>
      <w:pPr>
        <w:adjustRightInd w:val="0"/>
        <w:snapToGrid w:val="0"/>
        <w:spacing w:line="360" w:lineRule="auto"/>
        <w:rPr>
          <w:rFonts w:ascii="宋体" w:hAnsi="宋体"/>
          <w:szCs w:val="21"/>
        </w:rPr>
      </w:pPr>
    </w:p>
    <w:p>
      <w:pPr>
        <w:adjustRightInd w:val="0"/>
        <w:snapToGrid w:val="0"/>
        <w:spacing w:line="360" w:lineRule="auto"/>
        <w:rPr>
          <w:rFonts w:ascii="宋体" w:hAnsi="宋体"/>
        </w:rPr>
      </w:pPr>
      <w:r>
        <w:rPr>
          <w:rFonts w:hint="eastAsia" w:ascii="宋体" w:hAnsi="宋体"/>
          <w:szCs w:val="21"/>
        </w:rPr>
        <w:t>备注：提供第三章规定的证明材料复印件。</w:t>
      </w:r>
    </w:p>
    <w:p>
      <w:pPr>
        <w:widowControl/>
        <w:jc w:val="center"/>
        <w:rPr>
          <w:rFonts w:ascii="黑体" w:hAnsi="黑体" w:eastAsia="黑体"/>
          <w:b/>
          <w:sz w:val="28"/>
          <w:szCs w:val="28"/>
        </w:rPr>
      </w:pPr>
      <w:r>
        <w:rPr>
          <w:rFonts w:ascii="黑体" w:eastAsia="黑体"/>
          <w:b/>
          <w:bCs/>
          <w:sz w:val="28"/>
          <w:szCs w:val="28"/>
        </w:rPr>
        <w:br w:type="page"/>
      </w:r>
      <w:r>
        <w:rPr>
          <w:rFonts w:hint="eastAsia" w:ascii="黑体" w:hAnsi="黑体" w:eastAsia="黑体"/>
          <w:b/>
          <w:sz w:val="28"/>
          <w:szCs w:val="28"/>
        </w:rPr>
        <w:t>十二、供应商认为需提供的其他资料</w:t>
      </w:r>
    </w:p>
    <w:p>
      <w:pPr>
        <w:adjustRightInd w:val="0"/>
        <w:snapToGrid w:val="0"/>
        <w:spacing w:before="156" w:beforeLines="50" w:line="360" w:lineRule="auto"/>
        <w:rPr>
          <w:rFonts w:ascii="宋体" w:hAnsi="宋体"/>
        </w:rPr>
      </w:pPr>
    </w:p>
    <w:p>
      <w:pPr>
        <w:adjustRightInd w:val="0"/>
        <w:snapToGrid w:val="0"/>
        <w:spacing w:before="156" w:beforeLines="50" w:line="360" w:lineRule="auto"/>
        <w:rPr>
          <w:rFonts w:ascii="宋体" w:hAnsi="宋体"/>
        </w:rPr>
      </w:pPr>
      <w:r>
        <w:rPr>
          <w:rFonts w:hint="eastAsia" w:ascii="宋体" w:hAnsi="宋体"/>
        </w:rPr>
        <w:t>备注：供应商认为需提供的其他资料包括：</w:t>
      </w:r>
    </w:p>
    <w:p>
      <w:pPr>
        <w:adjustRightInd w:val="0"/>
        <w:snapToGrid w:val="0"/>
        <w:spacing w:before="156" w:beforeLines="50" w:line="360" w:lineRule="auto"/>
        <w:ind w:firstLine="420" w:firstLineChars="200"/>
        <w:rPr>
          <w:rFonts w:ascii="宋体" w:hAnsi="宋体"/>
        </w:rPr>
      </w:pPr>
      <w:r>
        <w:rPr>
          <w:rFonts w:hint="eastAsia" w:ascii="宋体" w:hAnsi="宋体"/>
        </w:rPr>
        <w:t>（1）谈判文件第三章采购需求要求的其他资料；</w:t>
      </w:r>
    </w:p>
    <w:p>
      <w:pPr>
        <w:adjustRightInd w:val="0"/>
        <w:snapToGrid w:val="0"/>
        <w:spacing w:before="156" w:beforeLines="50" w:line="360" w:lineRule="auto"/>
        <w:ind w:firstLine="420" w:firstLineChars="200"/>
        <w:rPr>
          <w:rFonts w:ascii="宋体" w:hAnsi="宋体"/>
        </w:rPr>
      </w:pPr>
      <w:r>
        <w:rPr>
          <w:rFonts w:hint="eastAsia" w:ascii="宋体" w:hAnsi="宋体"/>
        </w:rPr>
        <w:t>（2）谈判文件要求的其他相关资料。</w:t>
      </w:r>
    </w:p>
    <w:p>
      <w:pPr>
        <w:adjustRightInd w:val="0"/>
        <w:snapToGrid w:val="0"/>
        <w:spacing w:before="156" w:beforeLines="50" w:line="360" w:lineRule="auto"/>
        <w:rPr>
          <w:rFonts w:ascii="宋体" w:hAnsi="宋体"/>
        </w:rPr>
      </w:pPr>
    </w:p>
    <w:p/>
    <w:p>
      <w:pPr>
        <w:rPr>
          <w:rFonts w:hint="eastAsia"/>
        </w:rPr>
      </w:pPr>
      <w:r>
        <w:br w:type="page"/>
      </w:r>
    </w:p>
    <w:p>
      <w:pPr>
        <w:pStyle w:val="2"/>
        <w:rPr>
          <w:rFonts w:hint="eastAsia"/>
        </w:rPr>
      </w:pPr>
    </w:p>
    <w:p>
      <w:pPr>
        <w:pStyle w:val="4"/>
        <w:rPr>
          <w:rFonts w:hint="eastAsia"/>
        </w:rPr>
      </w:pPr>
    </w:p>
    <w:p>
      <w:pPr>
        <w:pStyle w:val="4"/>
        <w:rPr>
          <w:rFonts w:hint="eastAsia"/>
        </w:rPr>
      </w:pPr>
      <w:r>
        <w:rPr>
          <w:rFonts w:hint="eastAsia"/>
        </w:rPr>
        <w:t>附件</w:t>
      </w:r>
      <w:r>
        <w:rPr>
          <w:rFonts w:hint="eastAsia"/>
          <w:lang w:val="en-US" w:eastAsia="zh-CN"/>
        </w:rPr>
        <w:t>13-1</w:t>
      </w:r>
      <w:r>
        <w:rPr>
          <w:rFonts w:hint="eastAsia"/>
        </w:rPr>
        <w:t>：最后报价表（最后总报价用）</w:t>
      </w:r>
    </w:p>
    <w:p>
      <w:pPr>
        <w:pStyle w:val="3"/>
        <w:rPr>
          <w:rFonts w:hint="eastAsia"/>
        </w:rPr>
      </w:pPr>
      <w:bookmarkStart w:id="53" w:name="_Toc41291688"/>
      <w:bookmarkStart w:id="54" w:name="_Toc18503658"/>
      <w:r>
        <w:rPr>
          <w:rFonts w:hint="eastAsia"/>
          <w:lang w:val="en-US" w:eastAsia="zh-CN"/>
        </w:rPr>
        <w:t>十三、</w:t>
      </w:r>
      <w:r>
        <w:rPr>
          <w:rFonts w:hint="eastAsia"/>
        </w:rPr>
        <w:t>最后报价</w:t>
      </w:r>
      <w:bookmarkEnd w:id="53"/>
      <w:bookmarkEnd w:id="54"/>
    </w:p>
    <w:p>
      <w:pPr>
        <w:rPr>
          <w:rFonts w:hint="eastAsia"/>
        </w:rPr>
      </w:pPr>
    </w:p>
    <w:p>
      <w:pPr>
        <w:adjustRightInd w:val="0"/>
        <w:snapToGrid w:val="0"/>
        <w:spacing w:before="156" w:beforeLines="50" w:line="360" w:lineRule="auto"/>
        <w:rPr>
          <w:rFonts w:ascii="宋体" w:hAnsi="宋体"/>
          <w:szCs w:val="21"/>
        </w:rPr>
      </w:pPr>
      <w:r>
        <w:rPr>
          <w:rFonts w:hint="eastAsia" w:ascii="宋体" w:hAnsi="宋体"/>
          <w:szCs w:val="21"/>
        </w:rPr>
        <w:t xml:space="preserve">      项目名称：</w:t>
      </w:r>
      <w:r>
        <w:rPr>
          <w:rFonts w:hint="eastAsia" w:ascii="宋体" w:hAnsi="宋体"/>
          <w:szCs w:val="21"/>
          <w:u w:val="single"/>
        </w:rPr>
        <w:t>____            ______</w:t>
      </w:r>
      <w:r>
        <w:rPr>
          <w:rFonts w:hint="eastAsia" w:ascii="宋体" w:hAnsi="宋体"/>
          <w:szCs w:val="21"/>
        </w:rPr>
        <w:t xml:space="preserve"> </w:t>
      </w:r>
    </w:p>
    <w:tbl>
      <w:tblPr>
        <w:tblStyle w:val="55"/>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3" w:hRule="atLeast"/>
        </w:trPr>
        <w:tc>
          <w:tcPr>
            <w:tcW w:w="5670" w:type="dxa"/>
            <w:shd w:val="clear" w:color="auto" w:fill="auto"/>
            <w:vAlign w:val="center"/>
          </w:tcPr>
          <w:p>
            <w:pPr>
              <w:adjustRightInd w:val="0"/>
              <w:snapToGrid w:val="0"/>
              <w:spacing w:before="156" w:beforeLines="50" w:line="360" w:lineRule="auto"/>
              <w:jc w:val="center"/>
              <w:rPr>
                <w:rFonts w:ascii="宋体" w:hAnsi="宋体"/>
                <w:b/>
                <w:kern w:val="0"/>
                <w:sz w:val="20"/>
                <w:szCs w:val="21"/>
              </w:rPr>
            </w:pPr>
            <w:r>
              <w:rPr>
                <w:rFonts w:hint="eastAsia" w:ascii="宋体" w:hAnsi="宋体"/>
                <w:b/>
                <w:kern w:val="0"/>
                <w:szCs w:val="21"/>
              </w:rPr>
              <w:t>报价</w:t>
            </w:r>
          </w:p>
        </w:tc>
        <w:tc>
          <w:tcPr>
            <w:tcW w:w="3119" w:type="dxa"/>
            <w:shd w:val="clear" w:color="auto" w:fill="auto"/>
            <w:vAlign w:val="center"/>
          </w:tcPr>
          <w:p>
            <w:pPr>
              <w:adjustRightInd w:val="0"/>
              <w:snapToGrid w:val="0"/>
              <w:spacing w:before="156" w:beforeLines="50" w:line="360" w:lineRule="auto"/>
              <w:jc w:val="center"/>
              <w:rPr>
                <w:rFonts w:ascii="宋体" w:hAnsi="宋体"/>
                <w:b/>
                <w:kern w:val="0"/>
                <w:szCs w:val="21"/>
              </w:rPr>
            </w:pPr>
            <w:r>
              <w:rPr>
                <w:rFonts w:hint="eastAsia" w:ascii="宋体" w:hAnsi="宋体"/>
                <w:b/>
                <w:kern w:val="0"/>
                <w:szCs w:val="21"/>
              </w:rPr>
              <w:t>其他内容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3" w:hRule="atLeast"/>
        </w:trPr>
        <w:tc>
          <w:tcPr>
            <w:tcW w:w="5670" w:type="dxa"/>
            <w:shd w:val="clear" w:color="auto" w:fill="auto"/>
            <w:vAlign w:val="center"/>
          </w:tcPr>
          <w:p>
            <w:pPr>
              <w:adjustRightInd w:val="0"/>
              <w:snapToGrid w:val="0"/>
              <w:spacing w:before="156" w:beforeLines="50" w:line="360" w:lineRule="auto"/>
              <w:jc w:val="center"/>
              <w:rPr>
                <w:rFonts w:ascii="宋体" w:hAnsi="宋体"/>
                <w:kern w:val="0"/>
                <w:szCs w:val="21"/>
              </w:rPr>
            </w:pPr>
            <w:r>
              <w:rPr>
                <w:rFonts w:hint="eastAsia" w:ascii="宋体" w:hAnsi="宋体"/>
                <w:kern w:val="0"/>
                <w:szCs w:val="21"/>
              </w:rPr>
              <w:t>小写金额：</w:t>
            </w:r>
            <w:r>
              <w:rPr>
                <w:rFonts w:hint="eastAsia" w:ascii="宋体" w:hAnsi="宋体"/>
                <w:kern w:val="0"/>
                <w:szCs w:val="21"/>
                <w:u w:val="single"/>
              </w:rPr>
              <w:t>__    _______</w:t>
            </w:r>
            <w:r>
              <w:rPr>
                <w:rFonts w:hint="eastAsia" w:ascii="宋体" w:hAnsi="宋体"/>
                <w:kern w:val="0"/>
                <w:szCs w:val="21"/>
              </w:rPr>
              <w:t>（</w:t>
            </w:r>
            <w:r>
              <w:rPr>
                <w:rFonts w:hint="eastAsia" w:ascii="宋体" w:hAnsi="宋体"/>
                <w:kern w:val="0"/>
                <w:sz w:val="20"/>
                <w:szCs w:val="21"/>
              </w:rPr>
              <w:t>人民币元</w:t>
            </w:r>
            <w:r>
              <w:rPr>
                <w:rFonts w:hint="eastAsia" w:ascii="宋体" w:hAnsi="宋体"/>
                <w:kern w:val="0"/>
                <w:szCs w:val="21"/>
              </w:rPr>
              <w:t>）</w:t>
            </w:r>
          </w:p>
          <w:p>
            <w:pPr>
              <w:adjustRightInd w:val="0"/>
              <w:snapToGrid w:val="0"/>
              <w:spacing w:before="156" w:beforeLines="50" w:line="360" w:lineRule="auto"/>
              <w:jc w:val="center"/>
              <w:rPr>
                <w:rFonts w:ascii="宋体" w:hAnsi="宋体"/>
                <w:kern w:val="0"/>
                <w:szCs w:val="21"/>
                <w:u w:val="single"/>
              </w:rPr>
            </w:pPr>
            <w:r>
              <w:rPr>
                <w:rFonts w:hint="eastAsia" w:ascii="宋体" w:hAnsi="宋体"/>
                <w:kern w:val="0"/>
                <w:szCs w:val="21"/>
              </w:rPr>
              <w:t>大写金额：</w:t>
            </w:r>
            <w:r>
              <w:rPr>
                <w:rFonts w:hint="eastAsia" w:ascii="宋体" w:hAnsi="宋体"/>
                <w:kern w:val="0"/>
                <w:szCs w:val="21"/>
                <w:u w:val="single"/>
              </w:rPr>
              <w:t>__    _______</w:t>
            </w:r>
            <w:r>
              <w:rPr>
                <w:rFonts w:hint="eastAsia" w:ascii="宋体" w:hAnsi="宋体"/>
                <w:kern w:val="0"/>
                <w:szCs w:val="21"/>
              </w:rPr>
              <w:t>（</w:t>
            </w:r>
            <w:r>
              <w:rPr>
                <w:rFonts w:hint="eastAsia" w:ascii="宋体" w:hAnsi="宋体"/>
                <w:kern w:val="0"/>
                <w:sz w:val="20"/>
                <w:szCs w:val="21"/>
              </w:rPr>
              <w:t>人民币元</w:t>
            </w:r>
            <w:r>
              <w:rPr>
                <w:rFonts w:hint="eastAsia" w:ascii="宋体" w:hAnsi="宋体"/>
                <w:kern w:val="0"/>
                <w:szCs w:val="21"/>
              </w:rPr>
              <w:t>）</w:t>
            </w:r>
          </w:p>
          <w:p>
            <w:pPr>
              <w:adjustRightInd w:val="0"/>
              <w:snapToGrid w:val="0"/>
              <w:spacing w:before="156" w:beforeLines="50" w:line="360" w:lineRule="auto"/>
              <w:jc w:val="center"/>
              <w:rPr>
                <w:rFonts w:ascii="宋体" w:hAnsi="宋体"/>
                <w:kern w:val="0"/>
                <w:sz w:val="20"/>
                <w:szCs w:val="21"/>
              </w:rPr>
            </w:pPr>
            <w:r>
              <w:rPr>
                <w:rFonts w:hint="eastAsia" w:ascii="宋体" w:hAnsi="宋体"/>
                <w:kern w:val="0"/>
                <w:szCs w:val="21"/>
              </w:rPr>
              <w:t>（</w:t>
            </w:r>
            <w:r>
              <w:rPr>
                <w:rFonts w:hint="eastAsia" w:ascii="黑体" w:hAnsi="黑体" w:eastAsia="黑体"/>
                <w:kern w:val="0"/>
                <w:sz w:val="24"/>
              </w:rPr>
              <w:t>大写金额与小写金额不一致时，以大写金额为准</w:t>
            </w:r>
            <w:r>
              <w:rPr>
                <w:rFonts w:hint="eastAsia" w:ascii="宋体" w:hAnsi="宋体"/>
                <w:kern w:val="0"/>
                <w:szCs w:val="21"/>
              </w:rPr>
              <w:t>）</w:t>
            </w:r>
          </w:p>
        </w:tc>
        <w:tc>
          <w:tcPr>
            <w:tcW w:w="3119" w:type="dxa"/>
            <w:shd w:val="clear" w:color="auto" w:fill="auto"/>
            <w:vAlign w:val="center"/>
          </w:tcPr>
          <w:p>
            <w:pPr>
              <w:adjustRightInd w:val="0"/>
              <w:snapToGrid w:val="0"/>
              <w:spacing w:before="156" w:beforeLines="50" w:line="360" w:lineRule="auto"/>
              <w:jc w:val="center"/>
              <w:rPr>
                <w:rFonts w:ascii="宋体" w:hAnsi="宋体"/>
                <w:kern w:val="0"/>
                <w:szCs w:val="21"/>
              </w:rPr>
            </w:pPr>
          </w:p>
        </w:tc>
      </w:tr>
    </w:tbl>
    <w:p>
      <w:pPr>
        <w:spacing w:line="360" w:lineRule="auto"/>
        <w:rPr>
          <w:rFonts w:hint="eastAsia"/>
          <w:sz w:val="24"/>
        </w:rPr>
      </w:pPr>
    </w:p>
    <w:p>
      <w:pPr>
        <w:spacing w:line="360" w:lineRule="auto"/>
        <w:rPr>
          <w:rFonts w:hint="eastAsia"/>
          <w:sz w:val="24"/>
        </w:rPr>
      </w:pPr>
      <w:r>
        <w:rPr>
          <w:rFonts w:hint="eastAsia"/>
          <w:sz w:val="24"/>
        </w:rPr>
        <w:t>供应商（盖单位章）：</w:t>
      </w:r>
    </w:p>
    <w:p>
      <w:pPr>
        <w:spacing w:line="360" w:lineRule="auto"/>
        <w:rPr>
          <w:rFonts w:hint="eastAsia"/>
          <w:sz w:val="24"/>
        </w:rPr>
      </w:pPr>
      <w:r>
        <w:rPr>
          <w:rFonts w:hint="eastAsia"/>
          <w:sz w:val="24"/>
        </w:rPr>
        <w:t xml:space="preserve">供应商代表（签字或印章）：         </w:t>
      </w:r>
    </w:p>
    <w:p>
      <w:pPr>
        <w:spacing w:line="360" w:lineRule="auto"/>
        <w:rPr>
          <w:rFonts w:hint="eastAsia"/>
          <w:sz w:val="24"/>
        </w:rPr>
      </w:pPr>
      <w:r>
        <w:rPr>
          <w:rFonts w:hint="eastAsia"/>
          <w:sz w:val="24"/>
        </w:rPr>
        <w:t>日期：         年    月   日</w:t>
      </w:r>
    </w:p>
    <w:p>
      <w:pPr>
        <w:spacing w:line="360" w:lineRule="auto"/>
        <w:rPr>
          <w:rFonts w:hint="eastAsia"/>
          <w:sz w:val="24"/>
        </w:rPr>
      </w:pPr>
    </w:p>
    <w:p>
      <w:pPr>
        <w:spacing w:line="360" w:lineRule="auto"/>
        <w:rPr>
          <w:rFonts w:hint="eastAsia"/>
          <w:sz w:val="24"/>
        </w:rPr>
      </w:pPr>
      <w:r>
        <w:rPr>
          <w:rFonts w:hint="eastAsia"/>
          <w:sz w:val="24"/>
        </w:rPr>
        <w:t>说明：最后报价表无需装订在响应文件中，在谈判小组要求供应商做最后报价时单独递交。</w:t>
      </w:r>
    </w:p>
    <w:p>
      <w:pPr>
        <w:spacing w:line="360" w:lineRule="auto"/>
        <w:rPr>
          <w:rFonts w:hint="eastAsia"/>
          <w:sz w:val="24"/>
        </w:rPr>
      </w:pPr>
    </w:p>
    <w:p>
      <w:pPr>
        <w:spacing w:line="360" w:lineRule="auto"/>
        <w:rPr>
          <w:rFonts w:hint="eastAsia"/>
          <w:sz w:val="24"/>
        </w:rPr>
      </w:pPr>
    </w:p>
    <w:p>
      <w:pPr>
        <w:adjustRightInd w:val="0"/>
        <w:snapToGrid w:val="0"/>
        <w:spacing w:line="360" w:lineRule="auto"/>
        <w:ind w:left="-88" w:leftChars="-42" w:firstLine="1827" w:firstLineChars="650"/>
        <w:rPr>
          <w:rFonts w:ascii="宋体"/>
        </w:rPr>
      </w:pPr>
      <w:r>
        <w:rPr>
          <w:rFonts w:hint="eastAsia" w:ascii="宋体" w:hAnsi="宋体" w:cs="宋体"/>
          <w:b/>
          <w:bCs/>
          <w:sz w:val="28"/>
          <w:szCs w:val="28"/>
        </w:rPr>
        <w:t>（</w:t>
      </w:r>
      <w:r>
        <w:rPr>
          <w:rFonts w:hint="eastAsia" w:ascii="宋体" w:hAnsi="宋体" w:cs="宋体"/>
          <w:b/>
          <w:sz w:val="28"/>
          <w:szCs w:val="28"/>
        </w:rPr>
        <w:t>开标时自行准备，不封装在投标文件中）</w:t>
      </w:r>
    </w:p>
    <w:p/>
    <w:p>
      <w:pPr>
        <w:adjustRightInd w:val="0"/>
        <w:snapToGrid w:val="0"/>
        <w:rPr>
          <w:rFonts w:ascii="黑体" w:hAnsi="宋体" w:eastAsia="黑体"/>
          <w:b/>
          <w:sz w:val="24"/>
        </w:rPr>
      </w:pPr>
    </w:p>
    <w:p>
      <w:pPr>
        <w:pStyle w:val="4"/>
        <w:jc w:val="both"/>
      </w:pPr>
    </w:p>
    <w:sectPr>
      <w:footerReference r:id="rId5" w:type="default"/>
      <w:footerReference r:id="rId6" w:type="even"/>
      <w:pgSz w:w="11906" w:h="16838"/>
      <w:pgMar w:top="1474" w:right="1474" w:bottom="1474"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Arail">
    <w:altName w:val="Times New Roman"/>
    <w:panose1 w:val="00000000000000000000"/>
    <w:charset w:val="00"/>
    <w:family w:val="roman"/>
    <w:pitch w:val="default"/>
    <w:sig w:usb0="00000000" w:usb1="00000000" w:usb2="00000000" w:usb3="00000000" w:csb0="00040001" w:csb1="00000000"/>
  </w:font>
  <w:font w:name="font-weight : 700">
    <w:altName w:val="微软雅黑"/>
    <w:panose1 w:val="00000000000000000000"/>
    <w:charset w:val="00"/>
    <w:family w:val="auto"/>
    <w:pitch w:val="default"/>
    <w:sig w:usb0="00000000" w:usb1="00000000" w:usb2="00000000" w:usb3="00000000" w:csb0="00040001" w:csb1="00000000"/>
  </w:font>
  <w:font w:name="font-weight : 400">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0000009F" w:csb1="00000000"/>
  </w:font>
  <w:font w:name="TimesNewRomanPSMT">
    <w:altName w:val="Times New Roman"/>
    <w:panose1 w:val="00000000000000000000"/>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240" w:right="359" w:rightChars="171" w:hanging="240" w:hangingChars="100"/>
      <w:jc w:val="center"/>
      <w:rPr>
        <w:rFonts w:eastAsia="楷体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ind w:left="240" w:right="359" w:rightChars="171" w:hanging="240" w:hangingChars="100"/>
                            <w:jc w:val="center"/>
                          </w:pPr>
                          <w:r>
                            <w:rPr>
                              <w:rStyle w:val="44"/>
                              <w:rFonts w:hint="eastAsia" w:ascii="仿宋_GB2312" w:eastAsia="仿宋_GB2312"/>
                              <w:sz w:val="24"/>
                              <w:szCs w:val="24"/>
                            </w:rPr>
                            <w:t>—</w:t>
                          </w:r>
                          <w:r>
                            <w:rPr>
                              <w:rStyle w:val="44"/>
                              <w:rFonts w:hint="eastAsia" w:ascii="仿宋_GB2312" w:eastAsia="仿宋_GB2312"/>
                              <w:sz w:val="24"/>
                              <w:szCs w:val="24"/>
                            </w:rPr>
                            <w:fldChar w:fldCharType="begin"/>
                          </w:r>
                          <w:r>
                            <w:rPr>
                              <w:rStyle w:val="44"/>
                              <w:rFonts w:hint="eastAsia" w:ascii="仿宋_GB2312" w:eastAsia="仿宋_GB2312"/>
                              <w:sz w:val="24"/>
                              <w:szCs w:val="24"/>
                            </w:rPr>
                            <w:instrText xml:space="preserve"> PAGE </w:instrText>
                          </w:r>
                          <w:r>
                            <w:rPr>
                              <w:rStyle w:val="44"/>
                              <w:rFonts w:hint="eastAsia" w:ascii="仿宋_GB2312" w:eastAsia="仿宋_GB2312"/>
                              <w:sz w:val="24"/>
                              <w:szCs w:val="24"/>
                            </w:rPr>
                            <w:fldChar w:fldCharType="separate"/>
                          </w:r>
                          <w:r>
                            <w:rPr>
                              <w:rStyle w:val="44"/>
                              <w:rFonts w:ascii="仿宋_GB2312" w:eastAsia="仿宋_GB2312"/>
                              <w:sz w:val="24"/>
                              <w:szCs w:val="24"/>
                            </w:rPr>
                            <w:t>5</w:t>
                          </w:r>
                          <w:r>
                            <w:rPr>
                              <w:rStyle w:val="44"/>
                              <w:rFonts w:hint="eastAsia" w:ascii="仿宋_GB2312" w:eastAsia="仿宋_GB2312"/>
                              <w:sz w:val="24"/>
                              <w:szCs w:val="24"/>
                            </w:rPr>
                            <w:fldChar w:fldCharType="end"/>
                          </w:r>
                          <w:r>
                            <w:rPr>
                              <w:rStyle w:val="44"/>
                              <w:rFonts w:hint="eastAsia" w:ascii="仿宋_GB2312" w:eastAsia="仿宋_GB2312"/>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8"/>
                      <w:ind w:left="240" w:right="359" w:rightChars="171" w:hanging="240" w:hangingChars="100"/>
                      <w:jc w:val="center"/>
                    </w:pPr>
                    <w:r>
                      <w:rPr>
                        <w:rStyle w:val="44"/>
                        <w:rFonts w:hint="eastAsia" w:ascii="仿宋_GB2312" w:eastAsia="仿宋_GB2312"/>
                        <w:sz w:val="24"/>
                        <w:szCs w:val="24"/>
                      </w:rPr>
                      <w:t>—</w:t>
                    </w:r>
                    <w:r>
                      <w:rPr>
                        <w:rStyle w:val="44"/>
                        <w:rFonts w:hint="eastAsia" w:ascii="仿宋_GB2312" w:eastAsia="仿宋_GB2312"/>
                        <w:sz w:val="24"/>
                        <w:szCs w:val="24"/>
                      </w:rPr>
                      <w:fldChar w:fldCharType="begin"/>
                    </w:r>
                    <w:r>
                      <w:rPr>
                        <w:rStyle w:val="44"/>
                        <w:rFonts w:hint="eastAsia" w:ascii="仿宋_GB2312" w:eastAsia="仿宋_GB2312"/>
                        <w:sz w:val="24"/>
                        <w:szCs w:val="24"/>
                      </w:rPr>
                      <w:instrText xml:space="preserve"> PAGE </w:instrText>
                    </w:r>
                    <w:r>
                      <w:rPr>
                        <w:rStyle w:val="44"/>
                        <w:rFonts w:hint="eastAsia" w:ascii="仿宋_GB2312" w:eastAsia="仿宋_GB2312"/>
                        <w:sz w:val="24"/>
                        <w:szCs w:val="24"/>
                      </w:rPr>
                      <w:fldChar w:fldCharType="separate"/>
                    </w:r>
                    <w:r>
                      <w:rPr>
                        <w:rStyle w:val="44"/>
                        <w:rFonts w:ascii="仿宋_GB2312" w:eastAsia="仿宋_GB2312"/>
                        <w:sz w:val="24"/>
                        <w:szCs w:val="24"/>
                      </w:rPr>
                      <w:t>5</w:t>
                    </w:r>
                    <w:r>
                      <w:rPr>
                        <w:rStyle w:val="44"/>
                        <w:rFonts w:hint="eastAsia" w:ascii="仿宋_GB2312" w:eastAsia="仿宋_GB2312"/>
                        <w:sz w:val="24"/>
                        <w:szCs w:val="24"/>
                      </w:rPr>
                      <w:fldChar w:fldCharType="end"/>
                    </w:r>
                    <w:r>
                      <w:rPr>
                        <w:rStyle w:val="44"/>
                        <w:rFonts w:hint="eastAsia" w:ascii="仿宋_GB2312" w:eastAsia="仿宋_GB2312"/>
                        <w:sz w:val="24"/>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jc w:val="center"/>
                            <w:rPr>
                              <w:rStyle w:val="44"/>
                              <w:rFonts w:ascii="宋体" w:hAnsi="宋体"/>
                              <w:sz w:val="21"/>
                              <w:szCs w:val="21"/>
                            </w:rPr>
                          </w:pPr>
                          <w:r>
                            <w:fldChar w:fldCharType="begin"/>
                          </w:r>
                          <w:r>
                            <w:rPr>
                              <w:rStyle w:val="44"/>
                            </w:rPr>
                            <w:instrText xml:space="preserve">PAGE  </w:instrText>
                          </w:r>
                          <w:r>
                            <w:fldChar w:fldCharType="separate"/>
                          </w:r>
                          <w:r>
                            <w:rPr>
                              <w:rStyle w:val="44"/>
                            </w:rPr>
                            <w:t>61</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8"/>
                      <w:jc w:val="center"/>
                      <w:rPr>
                        <w:rStyle w:val="44"/>
                        <w:rFonts w:ascii="宋体" w:hAnsi="宋体"/>
                        <w:sz w:val="21"/>
                        <w:szCs w:val="21"/>
                      </w:rPr>
                    </w:pPr>
                    <w:r>
                      <w:fldChar w:fldCharType="begin"/>
                    </w:r>
                    <w:r>
                      <w:rPr>
                        <w:rStyle w:val="44"/>
                      </w:rPr>
                      <w:instrText xml:space="preserve">PAGE  </w:instrText>
                    </w:r>
                    <w:r>
                      <w:fldChar w:fldCharType="separate"/>
                    </w:r>
                    <w:r>
                      <w:rPr>
                        <w:rStyle w:val="44"/>
                      </w:rPr>
                      <w:t>61</w:t>
                    </w:r>
                    <w:r>
                      <w:rPr>
                        <w:rFonts w:ascii="宋体" w:hAns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4"/>
      </w:rPr>
    </w:pPr>
    <w:r>
      <w:fldChar w:fldCharType="begin"/>
    </w:r>
    <w:r>
      <w:rPr>
        <w:rStyle w:val="44"/>
      </w:rPr>
      <w:instrText xml:space="preserve">PAGE  </w:instrText>
    </w:r>
    <w:r>
      <w:fldChar w:fldCharType="end"/>
    </w:r>
  </w:p>
  <w:p>
    <w:pPr>
      <w:pStyle w:val="2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25"/>
    <w:rsid w:val="00001203"/>
    <w:rsid w:val="000016F7"/>
    <w:rsid w:val="00001FCF"/>
    <w:rsid w:val="00002A8D"/>
    <w:rsid w:val="00007A5F"/>
    <w:rsid w:val="0001333D"/>
    <w:rsid w:val="00013A1C"/>
    <w:rsid w:val="000144FB"/>
    <w:rsid w:val="00014EE3"/>
    <w:rsid w:val="000152FB"/>
    <w:rsid w:val="00015504"/>
    <w:rsid w:val="00015C39"/>
    <w:rsid w:val="00016276"/>
    <w:rsid w:val="00017675"/>
    <w:rsid w:val="0002077F"/>
    <w:rsid w:val="00025034"/>
    <w:rsid w:val="00026785"/>
    <w:rsid w:val="00026C20"/>
    <w:rsid w:val="00030FE0"/>
    <w:rsid w:val="0003268F"/>
    <w:rsid w:val="000343C1"/>
    <w:rsid w:val="00035FB7"/>
    <w:rsid w:val="00036BE8"/>
    <w:rsid w:val="00037BBA"/>
    <w:rsid w:val="00042A1B"/>
    <w:rsid w:val="00043887"/>
    <w:rsid w:val="00045114"/>
    <w:rsid w:val="000509DB"/>
    <w:rsid w:val="00052125"/>
    <w:rsid w:val="0005439A"/>
    <w:rsid w:val="00057592"/>
    <w:rsid w:val="00060D72"/>
    <w:rsid w:val="000647D6"/>
    <w:rsid w:val="0006639E"/>
    <w:rsid w:val="00067BBB"/>
    <w:rsid w:val="0007017E"/>
    <w:rsid w:val="00070A94"/>
    <w:rsid w:val="00071220"/>
    <w:rsid w:val="00074294"/>
    <w:rsid w:val="000744AA"/>
    <w:rsid w:val="00075456"/>
    <w:rsid w:val="0007557A"/>
    <w:rsid w:val="00075FD2"/>
    <w:rsid w:val="000773F1"/>
    <w:rsid w:val="00077901"/>
    <w:rsid w:val="00082976"/>
    <w:rsid w:val="00082BF4"/>
    <w:rsid w:val="0008588B"/>
    <w:rsid w:val="00086C54"/>
    <w:rsid w:val="0009356F"/>
    <w:rsid w:val="000939D8"/>
    <w:rsid w:val="00093D50"/>
    <w:rsid w:val="0009485C"/>
    <w:rsid w:val="0009506C"/>
    <w:rsid w:val="000A05A9"/>
    <w:rsid w:val="000A07D4"/>
    <w:rsid w:val="000A1BC9"/>
    <w:rsid w:val="000A352C"/>
    <w:rsid w:val="000A4663"/>
    <w:rsid w:val="000A5DEC"/>
    <w:rsid w:val="000A6B57"/>
    <w:rsid w:val="000A78AB"/>
    <w:rsid w:val="000A78E0"/>
    <w:rsid w:val="000A79F2"/>
    <w:rsid w:val="000B0E18"/>
    <w:rsid w:val="000B198C"/>
    <w:rsid w:val="000B2A9E"/>
    <w:rsid w:val="000B4A33"/>
    <w:rsid w:val="000B7CC4"/>
    <w:rsid w:val="000C1157"/>
    <w:rsid w:val="000C37E3"/>
    <w:rsid w:val="000C56B6"/>
    <w:rsid w:val="000C5EEE"/>
    <w:rsid w:val="000C6193"/>
    <w:rsid w:val="000C76D4"/>
    <w:rsid w:val="000C77D6"/>
    <w:rsid w:val="000C7C37"/>
    <w:rsid w:val="000D3266"/>
    <w:rsid w:val="000D4C87"/>
    <w:rsid w:val="000D5DBB"/>
    <w:rsid w:val="000D6BE9"/>
    <w:rsid w:val="000E005A"/>
    <w:rsid w:val="000E257B"/>
    <w:rsid w:val="000E2741"/>
    <w:rsid w:val="000E2C6B"/>
    <w:rsid w:val="000E46F6"/>
    <w:rsid w:val="000E4E6A"/>
    <w:rsid w:val="000E7E8D"/>
    <w:rsid w:val="000F0691"/>
    <w:rsid w:val="000F2F95"/>
    <w:rsid w:val="000F4678"/>
    <w:rsid w:val="000F4CEF"/>
    <w:rsid w:val="00101218"/>
    <w:rsid w:val="0010160F"/>
    <w:rsid w:val="00102577"/>
    <w:rsid w:val="001028A7"/>
    <w:rsid w:val="00102C6B"/>
    <w:rsid w:val="00103D8E"/>
    <w:rsid w:val="0010602C"/>
    <w:rsid w:val="00106197"/>
    <w:rsid w:val="001067DE"/>
    <w:rsid w:val="0010751A"/>
    <w:rsid w:val="001103DD"/>
    <w:rsid w:val="00111682"/>
    <w:rsid w:val="00112DDB"/>
    <w:rsid w:val="00113E41"/>
    <w:rsid w:val="001162F6"/>
    <w:rsid w:val="00125B74"/>
    <w:rsid w:val="00125C9F"/>
    <w:rsid w:val="00126E22"/>
    <w:rsid w:val="00131DE0"/>
    <w:rsid w:val="00133F5D"/>
    <w:rsid w:val="00134F4B"/>
    <w:rsid w:val="0014016B"/>
    <w:rsid w:val="0014099B"/>
    <w:rsid w:val="001414BF"/>
    <w:rsid w:val="00144BA5"/>
    <w:rsid w:val="00151BB7"/>
    <w:rsid w:val="0015321C"/>
    <w:rsid w:val="001548C2"/>
    <w:rsid w:val="00154AE5"/>
    <w:rsid w:val="0015646E"/>
    <w:rsid w:val="001601A0"/>
    <w:rsid w:val="00160AD1"/>
    <w:rsid w:val="00161962"/>
    <w:rsid w:val="00163D8E"/>
    <w:rsid w:val="00164C7B"/>
    <w:rsid w:val="0016658A"/>
    <w:rsid w:val="00166A8A"/>
    <w:rsid w:val="00167674"/>
    <w:rsid w:val="00170540"/>
    <w:rsid w:val="0018129E"/>
    <w:rsid w:val="00184775"/>
    <w:rsid w:val="0018656C"/>
    <w:rsid w:val="0018670C"/>
    <w:rsid w:val="00186AFA"/>
    <w:rsid w:val="00192F68"/>
    <w:rsid w:val="00194C92"/>
    <w:rsid w:val="001950EA"/>
    <w:rsid w:val="0019792C"/>
    <w:rsid w:val="00197CF0"/>
    <w:rsid w:val="001A28E3"/>
    <w:rsid w:val="001A324E"/>
    <w:rsid w:val="001A43F9"/>
    <w:rsid w:val="001A5EEA"/>
    <w:rsid w:val="001A71DE"/>
    <w:rsid w:val="001A7357"/>
    <w:rsid w:val="001A7B2C"/>
    <w:rsid w:val="001B125E"/>
    <w:rsid w:val="001B22A3"/>
    <w:rsid w:val="001B309B"/>
    <w:rsid w:val="001B510A"/>
    <w:rsid w:val="001B5246"/>
    <w:rsid w:val="001B62F0"/>
    <w:rsid w:val="001B7EDB"/>
    <w:rsid w:val="001C2353"/>
    <w:rsid w:val="001C50C7"/>
    <w:rsid w:val="001C5257"/>
    <w:rsid w:val="001C700F"/>
    <w:rsid w:val="001D0889"/>
    <w:rsid w:val="001D0E7B"/>
    <w:rsid w:val="001D1346"/>
    <w:rsid w:val="001D3938"/>
    <w:rsid w:val="001D3FC6"/>
    <w:rsid w:val="001D44C7"/>
    <w:rsid w:val="001D4BCF"/>
    <w:rsid w:val="001D520B"/>
    <w:rsid w:val="001D5283"/>
    <w:rsid w:val="001D57AF"/>
    <w:rsid w:val="001D6D31"/>
    <w:rsid w:val="001E0685"/>
    <w:rsid w:val="001E1660"/>
    <w:rsid w:val="001E1BEF"/>
    <w:rsid w:val="001E220C"/>
    <w:rsid w:val="001E356E"/>
    <w:rsid w:val="001E5408"/>
    <w:rsid w:val="001E6917"/>
    <w:rsid w:val="001E7C11"/>
    <w:rsid w:val="001F1199"/>
    <w:rsid w:val="001F15D2"/>
    <w:rsid w:val="001F19BB"/>
    <w:rsid w:val="002001C9"/>
    <w:rsid w:val="0020210F"/>
    <w:rsid w:val="002063F0"/>
    <w:rsid w:val="002073A4"/>
    <w:rsid w:val="00210B32"/>
    <w:rsid w:val="00213011"/>
    <w:rsid w:val="002214CF"/>
    <w:rsid w:val="002248AB"/>
    <w:rsid w:val="00225954"/>
    <w:rsid w:val="00231B52"/>
    <w:rsid w:val="00236874"/>
    <w:rsid w:val="00236B66"/>
    <w:rsid w:val="00237EDC"/>
    <w:rsid w:val="00240183"/>
    <w:rsid w:val="0024222C"/>
    <w:rsid w:val="00243517"/>
    <w:rsid w:val="00244B19"/>
    <w:rsid w:val="00244BEE"/>
    <w:rsid w:val="002453DD"/>
    <w:rsid w:val="002510B6"/>
    <w:rsid w:val="0025125D"/>
    <w:rsid w:val="00251A51"/>
    <w:rsid w:val="00252682"/>
    <w:rsid w:val="00257133"/>
    <w:rsid w:val="00260612"/>
    <w:rsid w:val="00261E45"/>
    <w:rsid w:val="00266A08"/>
    <w:rsid w:val="00267F43"/>
    <w:rsid w:val="00267FFE"/>
    <w:rsid w:val="002709FB"/>
    <w:rsid w:val="00272A95"/>
    <w:rsid w:val="0027467E"/>
    <w:rsid w:val="00276DDD"/>
    <w:rsid w:val="002800BE"/>
    <w:rsid w:val="00280941"/>
    <w:rsid w:val="00281883"/>
    <w:rsid w:val="00281A12"/>
    <w:rsid w:val="00284655"/>
    <w:rsid w:val="0028505E"/>
    <w:rsid w:val="0028527D"/>
    <w:rsid w:val="0029052D"/>
    <w:rsid w:val="002926C7"/>
    <w:rsid w:val="00295DE8"/>
    <w:rsid w:val="00296A39"/>
    <w:rsid w:val="00297EEE"/>
    <w:rsid w:val="002A067A"/>
    <w:rsid w:val="002A0E49"/>
    <w:rsid w:val="002A4E31"/>
    <w:rsid w:val="002A5356"/>
    <w:rsid w:val="002A6037"/>
    <w:rsid w:val="002A6D72"/>
    <w:rsid w:val="002B17F3"/>
    <w:rsid w:val="002B1FD5"/>
    <w:rsid w:val="002B2E68"/>
    <w:rsid w:val="002B3287"/>
    <w:rsid w:val="002B5570"/>
    <w:rsid w:val="002B6980"/>
    <w:rsid w:val="002B7B24"/>
    <w:rsid w:val="002C074B"/>
    <w:rsid w:val="002C16C2"/>
    <w:rsid w:val="002C4149"/>
    <w:rsid w:val="002C5B44"/>
    <w:rsid w:val="002D0DAA"/>
    <w:rsid w:val="002D11D3"/>
    <w:rsid w:val="002D2147"/>
    <w:rsid w:val="002D32F7"/>
    <w:rsid w:val="002D4D77"/>
    <w:rsid w:val="002D7BCF"/>
    <w:rsid w:val="002E1106"/>
    <w:rsid w:val="002E1466"/>
    <w:rsid w:val="002E24C8"/>
    <w:rsid w:val="002E3282"/>
    <w:rsid w:val="002E3318"/>
    <w:rsid w:val="002E39EE"/>
    <w:rsid w:val="002E4BB8"/>
    <w:rsid w:val="002F1B74"/>
    <w:rsid w:val="002F2FC2"/>
    <w:rsid w:val="002F459C"/>
    <w:rsid w:val="002F4B7C"/>
    <w:rsid w:val="003007F1"/>
    <w:rsid w:val="00300EB8"/>
    <w:rsid w:val="00301C3C"/>
    <w:rsid w:val="00303905"/>
    <w:rsid w:val="003044E6"/>
    <w:rsid w:val="00304998"/>
    <w:rsid w:val="003052E8"/>
    <w:rsid w:val="003068C2"/>
    <w:rsid w:val="00306B13"/>
    <w:rsid w:val="003076BC"/>
    <w:rsid w:val="00307743"/>
    <w:rsid w:val="003141F5"/>
    <w:rsid w:val="003143DE"/>
    <w:rsid w:val="0031508F"/>
    <w:rsid w:val="0031547A"/>
    <w:rsid w:val="003156D0"/>
    <w:rsid w:val="00315914"/>
    <w:rsid w:val="00324FC5"/>
    <w:rsid w:val="00325A24"/>
    <w:rsid w:val="00326DE2"/>
    <w:rsid w:val="00327731"/>
    <w:rsid w:val="0033037F"/>
    <w:rsid w:val="00332F6A"/>
    <w:rsid w:val="003336A5"/>
    <w:rsid w:val="00333E33"/>
    <w:rsid w:val="00334503"/>
    <w:rsid w:val="00334949"/>
    <w:rsid w:val="00340535"/>
    <w:rsid w:val="00340D1A"/>
    <w:rsid w:val="00341650"/>
    <w:rsid w:val="0034448F"/>
    <w:rsid w:val="00357AAD"/>
    <w:rsid w:val="00361312"/>
    <w:rsid w:val="00361316"/>
    <w:rsid w:val="0036302E"/>
    <w:rsid w:val="00363D52"/>
    <w:rsid w:val="003646DD"/>
    <w:rsid w:val="00365BCE"/>
    <w:rsid w:val="00367233"/>
    <w:rsid w:val="00370D39"/>
    <w:rsid w:val="00372D62"/>
    <w:rsid w:val="003739D9"/>
    <w:rsid w:val="00374296"/>
    <w:rsid w:val="00376EEC"/>
    <w:rsid w:val="00377AE5"/>
    <w:rsid w:val="00380BBE"/>
    <w:rsid w:val="00380CEC"/>
    <w:rsid w:val="0038384F"/>
    <w:rsid w:val="00383F34"/>
    <w:rsid w:val="00385438"/>
    <w:rsid w:val="003861D8"/>
    <w:rsid w:val="0038788A"/>
    <w:rsid w:val="00387B72"/>
    <w:rsid w:val="0039400E"/>
    <w:rsid w:val="00394E3C"/>
    <w:rsid w:val="003960AB"/>
    <w:rsid w:val="00396BC6"/>
    <w:rsid w:val="0039733E"/>
    <w:rsid w:val="003A013F"/>
    <w:rsid w:val="003A0A8D"/>
    <w:rsid w:val="003A0D4C"/>
    <w:rsid w:val="003A2A81"/>
    <w:rsid w:val="003A3D6F"/>
    <w:rsid w:val="003A4BF8"/>
    <w:rsid w:val="003A54DB"/>
    <w:rsid w:val="003A57D9"/>
    <w:rsid w:val="003A6890"/>
    <w:rsid w:val="003A6E77"/>
    <w:rsid w:val="003B0282"/>
    <w:rsid w:val="003B02A4"/>
    <w:rsid w:val="003B06F6"/>
    <w:rsid w:val="003B1A05"/>
    <w:rsid w:val="003B2557"/>
    <w:rsid w:val="003B27C0"/>
    <w:rsid w:val="003B2C40"/>
    <w:rsid w:val="003B3F35"/>
    <w:rsid w:val="003B401C"/>
    <w:rsid w:val="003B4249"/>
    <w:rsid w:val="003B4B6B"/>
    <w:rsid w:val="003B51A6"/>
    <w:rsid w:val="003C0751"/>
    <w:rsid w:val="003C223A"/>
    <w:rsid w:val="003C4504"/>
    <w:rsid w:val="003C4FFE"/>
    <w:rsid w:val="003C562D"/>
    <w:rsid w:val="003C71A6"/>
    <w:rsid w:val="003C7B0D"/>
    <w:rsid w:val="003D0A0F"/>
    <w:rsid w:val="003D1AFB"/>
    <w:rsid w:val="003D370A"/>
    <w:rsid w:val="003D6738"/>
    <w:rsid w:val="003D7751"/>
    <w:rsid w:val="003E0D9A"/>
    <w:rsid w:val="003E66D0"/>
    <w:rsid w:val="003E6EDF"/>
    <w:rsid w:val="003E6F68"/>
    <w:rsid w:val="003F00E4"/>
    <w:rsid w:val="003F1FA4"/>
    <w:rsid w:val="003F2294"/>
    <w:rsid w:val="003F26E0"/>
    <w:rsid w:val="003F42A5"/>
    <w:rsid w:val="003F51E9"/>
    <w:rsid w:val="003F58B1"/>
    <w:rsid w:val="003F5C08"/>
    <w:rsid w:val="003F6AC0"/>
    <w:rsid w:val="003F7492"/>
    <w:rsid w:val="003F7AD0"/>
    <w:rsid w:val="004006B7"/>
    <w:rsid w:val="00400F0E"/>
    <w:rsid w:val="004030CA"/>
    <w:rsid w:val="004055AD"/>
    <w:rsid w:val="004067E0"/>
    <w:rsid w:val="00406BE1"/>
    <w:rsid w:val="00406F2B"/>
    <w:rsid w:val="00420C56"/>
    <w:rsid w:val="00420E9F"/>
    <w:rsid w:val="0042109C"/>
    <w:rsid w:val="00422330"/>
    <w:rsid w:val="00423BFD"/>
    <w:rsid w:val="004316A7"/>
    <w:rsid w:val="004321D9"/>
    <w:rsid w:val="004327DA"/>
    <w:rsid w:val="00432840"/>
    <w:rsid w:val="00434013"/>
    <w:rsid w:val="004343A8"/>
    <w:rsid w:val="004347A4"/>
    <w:rsid w:val="00434BCF"/>
    <w:rsid w:val="0043541B"/>
    <w:rsid w:val="00435875"/>
    <w:rsid w:val="00436CBE"/>
    <w:rsid w:val="0043718D"/>
    <w:rsid w:val="00437C7B"/>
    <w:rsid w:val="0044066D"/>
    <w:rsid w:val="0044102F"/>
    <w:rsid w:val="00441062"/>
    <w:rsid w:val="0044276F"/>
    <w:rsid w:val="004453E6"/>
    <w:rsid w:val="00447B8A"/>
    <w:rsid w:val="00447B8D"/>
    <w:rsid w:val="004504B3"/>
    <w:rsid w:val="00450949"/>
    <w:rsid w:val="00450BB1"/>
    <w:rsid w:val="00451A29"/>
    <w:rsid w:val="00460321"/>
    <w:rsid w:val="00461742"/>
    <w:rsid w:val="004619FD"/>
    <w:rsid w:val="0046404E"/>
    <w:rsid w:val="00466258"/>
    <w:rsid w:val="004665CA"/>
    <w:rsid w:val="00474252"/>
    <w:rsid w:val="0047516E"/>
    <w:rsid w:val="00475BF8"/>
    <w:rsid w:val="00475EC9"/>
    <w:rsid w:val="004817C4"/>
    <w:rsid w:val="00484E3D"/>
    <w:rsid w:val="0048525C"/>
    <w:rsid w:val="004866CF"/>
    <w:rsid w:val="004871A2"/>
    <w:rsid w:val="00490444"/>
    <w:rsid w:val="004912A6"/>
    <w:rsid w:val="00491F32"/>
    <w:rsid w:val="0049306F"/>
    <w:rsid w:val="00495838"/>
    <w:rsid w:val="00496AF2"/>
    <w:rsid w:val="00497716"/>
    <w:rsid w:val="004A04C1"/>
    <w:rsid w:val="004A05A9"/>
    <w:rsid w:val="004A1F9F"/>
    <w:rsid w:val="004A2CFE"/>
    <w:rsid w:val="004A53FC"/>
    <w:rsid w:val="004A62B2"/>
    <w:rsid w:val="004A6F11"/>
    <w:rsid w:val="004B0E0F"/>
    <w:rsid w:val="004B26A3"/>
    <w:rsid w:val="004B5A72"/>
    <w:rsid w:val="004B64C3"/>
    <w:rsid w:val="004B6CB6"/>
    <w:rsid w:val="004B7FE9"/>
    <w:rsid w:val="004C0B7E"/>
    <w:rsid w:val="004C587E"/>
    <w:rsid w:val="004C5AEE"/>
    <w:rsid w:val="004C6CD6"/>
    <w:rsid w:val="004D0B12"/>
    <w:rsid w:val="004D0BD7"/>
    <w:rsid w:val="004D13CB"/>
    <w:rsid w:val="004D13EF"/>
    <w:rsid w:val="004D1DDB"/>
    <w:rsid w:val="004D2BD2"/>
    <w:rsid w:val="004D42BB"/>
    <w:rsid w:val="004D42ED"/>
    <w:rsid w:val="004D651C"/>
    <w:rsid w:val="004D7BB9"/>
    <w:rsid w:val="004E6FF6"/>
    <w:rsid w:val="004E7D56"/>
    <w:rsid w:val="004F0EEF"/>
    <w:rsid w:val="004F1CE8"/>
    <w:rsid w:val="004F2D54"/>
    <w:rsid w:val="004F318E"/>
    <w:rsid w:val="004F50E8"/>
    <w:rsid w:val="004F55A5"/>
    <w:rsid w:val="004F6A22"/>
    <w:rsid w:val="00504E01"/>
    <w:rsid w:val="00504F06"/>
    <w:rsid w:val="00505C57"/>
    <w:rsid w:val="005068B3"/>
    <w:rsid w:val="00507181"/>
    <w:rsid w:val="00507C1B"/>
    <w:rsid w:val="00510B57"/>
    <w:rsid w:val="0051554C"/>
    <w:rsid w:val="00515973"/>
    <w:rsid w:val="00516E73"/>
    <w:rsid w:val="00520B9D"/>
    <w:rsid w:val="0052153D"/>
    <w:rsid w:val="00521E31"/>
    <w:rsid w:val="00524317"/>
    <w:rsid w:val="0052627E"/>
    <w:rsid w:val="00526B3A"/>
    <w:rsid w:val="00527C36"/>
    <w:rsid w:val="00530496"/>
    <w:rsid w:val="005307CA"/>
    <w:rsid w:val="0053223B"/>
    <w:rsid w:val="00533D9F"/>
    <w:rsid w:val="00533F6A"/>
    <w:rsid w:val="005341F4"/>
    <w:rsid w:val="005344D5"/>
    <w:rsid w:val="00535EB7"/>
    <w:rsid w:val="0053690B"/>
    <w:rsid w:val="00536D8A"/>
    <w:rsid w:val="00541020"/>
    <w:rsid w:val="00541270"/>
    <w:rsid w:val="005421E5"/>
    <w:rsid w:val="00542CFD"/>
    <w:rsid w:val="00547701"/>
    <w:rsid w:val="00547EC4"/>
    <w:rsid w:val="00553AFE"/>
    <w:rsid w:val="00555619"/>
    <w:rsid w:val="0055599F"/>
    <w:rsid w:val="00560D76"/>
    <w:rsid w:val="00561077"/>
    <w:rsid w:val="005625B5"/>
    <w:rsid w:val="00563585"/>
    <w:rsid w:val="00565D70"/>
    <w:rsid w:val="005660BB"/>
    <w:rsid w:val="005671DB"/>
    <w:rsid w:val="00570C10"/>
    <w:rsid w:val="00574DD8"/>
    <w:rsid w:val="005804CE"/>
    <w:rsid w:val="00580CE7"/>
    <w:rsid w:val="005813FE"/>
    <w:rsid w:val="00581930"/>
    <w:rsid w:val="00581BE7"/>
    <w:rsid w:val="005854A3"/>
    <w:rsid w:val="0058665C"/>
    <w:rsid w:val="0058684A"/>
    <w:rsid w:val="00586FE7"/>
    <w:rsid w:val="00587935"/>
    <w:rsid w:val="005930CA"/>
    <w:rsid w:val="005A06B1"/>
    <w:rsid w:val="005A1912"/>
    <w:rsid w:val="005A32F1"/>
    <w:rsid w:val="005A347F"/>
    <w:rsid w:val="005A3B9F"/>
    <w:rsid w:val="005A45D9"/>
    <w:rsid w:val="005A4650"/>
    <w:rsid w:val="005A6154"/>
    <w:rsid w:val="005B066F"/>
    <w:rsid w:val="005B0AB3"/>
    <w:rsid w:val="005B2168"/>
    <w:rsid w:val="005B29F1"/>
    <w:rsid w:val="005B3B49"/>
    <w:rsid w:val="005B56E6"/>
    <w:rsid w:val="005B7057"/>
    <w:rsid w:val="005B77AE"/>
    <w:rsid w:val="005B7D2E"/>
    <w:rsid w:val="005C1AAB"/>
    <w:rsid w:val="005C5708"/>
    <w:rsid w:val="005C5FA6"/>
    <w:rsid w:val="005C6437"/>
    <w:rsid w:val="005C6DA7"/>
    <w:rsid w:val="005C7658"/>
    <w:rsid w:val="005C7AE4"/>
    <w:rsid w:val="005D038A"/>
    <w:rsid w:val="005D135A"/>
    <w:rsid w:val="005D2671"/>
    <w:rsid w:val="005D39D1"/>
    <w:rsid w:val="005D3B1A"/>
    <w:rsid w:val="005D40D1"/>
    <w:rsid w:val="005D4AED"/>
    <w:rsid w:val="005D7CD9"/>
    <w:rsid w:val="005E0054"/>
    <w:rsid w:val="005E15CA"/>
    <w:rsid w:val="005E19E7"/>
    <w:rsid w:val="005E3C99"/>
    <w:rsid w:val="005E4E32"/>
    <w:rsid w:val="005E4F52"/>
    <w:rsid w:val="005E65A1"/>
    <w:rsid w:val="005E73D5"/>
    <w:rsid w:val="005F2A18"/>
    <w:rsid w:val="005F5A12"/>
    <w:rsid w:val="00600803"/>
    <w:rsid w:val="00600A62"/>
    <w:rsid w:val="00602247"/>
    <w:rsid w:val="00606776"/>
    <w:rsid w:val="00607BA5"/>
    <w:rsid w:val="00610549"/>
    <w:rsid w:val="00610EB5"/>
    <w:rsid w:val="00611634"/>
    <w:rsid w:val="00613E0C"/>
    <w:rsid w:val="006152B2"/>
    <w:rsid w:val="0061621F"/>
    <w:rsid w:val="00616F21"/>
    <w:rsid w:val="006204DD"/>
    <w:rsid w:val="00623974"/>
    <w:rsid w:val="00623EF1"/>
    <w:rsid w:val="0062724E"/>
    <w:rsid w:val="006272B5"/>
    <w:rsid w:val="0063003B"/>
    <w:rsid w:val="006305D1"/>
    <w:rsid w:val="0063341B"/>
    <w:rsid w:val="006340B6"/>
    <w:rsid w:val="0063634F"/>
    <w:rsid w:val="00640382"/>
    <w:rsid w:val="00641D08"/>
    <w:rsid w:val="006441CA"/>
    <w:rsid w:val="0064519B"/>
    <w:rsid w:val="00651EFF"/>
    <w:rsid w:val="00654154"/>
    <w:rsid w:val="00654B01"/>
    <w:rsid w:val="00654B77"/>
    <w:rsid w:val="00654D99"/>
    <w:rsid w:val="00655C5B"/>
    <w:rsid w:val="006565E5"/>
    <w:rsid w:val="00664CBE"/>
    <w:rsid w:val="00666492"/>
    <w:rsid w:val="006669CC"/>
    <w:rsid w:val="00666BB4"/>
    <w:rsid w:val="00666CC6"/>
    <w:rsid w:val="00667A28"/>
    <w:rsid w:val="00667F8B"/>
    <w:rsid w:val="00672F78"/>
    <w:rsid w:val="00674D19"/>
    <w:rsid w:val="00680F90"/>
    <w:rsid w:val="006813C2"/>
    <w:rsid w:val="006819DD"/>
    <w:rsid w:val="00681BEE"/>
    <w:rsid w:val="00683EFC"/>
    <w:rsid w:val="00687B3D"/>
    <w:rsid w:val="00690E34"/>
    <w:rsid w:val="00691316"/>
    <w:rsid w:val="0069134D"/>
    <w:rsid w:val="006937D8"/>
    <w:rsid w:val="006963EC"/>
    <w:rsid w:val="006966BD"/>
    <w:rsid w:val="006A1623"/>
    <w:rsid w:val="006A1631"/>
    <w:rsid w:val="006A4020"/>
    <w:rsid w:val="006A6443"/>
    <w:rsid w:val="006B25A1"/>
    <w:rsid w:val="006B313B"/>
    <w:rsid w:val="006B387E"/>
    <w:rsid w:val="006B6344"/>
    <w:rsid w:val="006C184F"/>
    <w:rsid w:val="006C2034"/>
    <w:rsid w:val="006C3B5C"/>
    <w:rsid w:val="006C45E6"/>
    <w:rsid w:val="006C53F7"/>
    <w:rsid w:val="006C6164"/>
    <w:rsid w:val="006C7834"/>
    <w:rsid w:val="006D0DFB"/>
    <w:rsid w:val="006D1305"/>
    <w:rsid w:val="006D2FF8"/>
    <w:rsid w:val="006D3BCE"/>
    <w:rsid w:val="006D3F52"/>
    <w:rsid w:val="006D4442"/>
    <w:rsid w:val="006D4742"/>
    <w:rsid w:val="006D58B8"/>
    <w:rsid w:val="006D63B7"/>
    <w:rsid w:val="006D64C2"/>
    <w:rsid w:val="006D6749"/>
    <w:rsid w:val="006D6CDA"/>
    <w:rsid w:val="006E0029"/>
    <w:rsid w:val="006E1253"/>
    <w:rsid w:val="006E23FC"/>
    <w:rsid w:val="006E32B4"/>
    <w:rsid w:val="006E34FD"/>
    <w:rsid w:val="006E4177"/>
    <w:rsid w:val="006E48AD"/>
    <w:rsid w:val="006E4A30"/>
    <w:rsid w:val="006E59DA"/>
    <w:rsid w:val="006F3526"/>
    <w:rsid w:val="006F56B2"/>
    <w:rsid w:val="006F5929"/>
    <w:rsid w:val="007000CB"/>
    <w:rsid w:val="00703C4B"/>
    <w:rsid w:val="00703D63"/>
    <w:rsid w:val="007054D9"/>
    <w:rsid w:val="00707001"/>
    <w:rsid w:val="007070F1"/>
    <w:rsid w:val="00707FD3"/>
    <w:rsid w:val="0071131E"/>
    <w:rsid w:val="00711F3A"/>
    <w:rsid w:val="00712394"/>
    <w:rsid w:val="00714033"/>
    <w:rsid w:val="007148C4"/>
    <w:rsid w:val="00714B62"/>
    <w:rsid w:val="007157F3"/>
    <w:rsid w:val="00715883"/>
    <w:rsid w:val="00716528"/>
    <w:rsid w:val="007208A4"/>
    <w:rsid w:val="007211A9"/>
    <w:rsid w:val="00721DD9"/>
    <w:rsid w:val="007220BE"/>
    <w:rsid w:val="007228F7"/>
    <w:rsid w:val="00723986"/>
    <w:rsid w:val="0072419F"/>
    <w:rsid w:val="007262DF"/>
    <w:rsid w:val="00726EC5"/>
    <w:rsid w:val="007306AE"/>
    <w:rsid w:val="00736DF9"/>
    <w:rsid w:val="007402EA"/>
    <w:rsid w:val="00741B8D"/>
    <w:rsid w:val="00742810"/>
    <w:rsid w:val="00747A0F"/>
    <w:rsid w:val="00747C88"/>
    <w:rsid w:val="00751983"/>
    <w:rsid w:val="00751BE9"/>
    <w:rsid w:val="0075255A"/>
    <w:rsid w:val="00753151"/>
    <w:rsid w:val="00754804"/>
    <w:rsid w:val="00756EC4"/>
    <w:rsid w:val="007611C0"/>
    <w:rsid w:val="007626CE"/>
    <w:rsid w:val="00762A49"/>
    <w:rsid w:val="00762C5D"/>
    <w:rsid w:val="00762CF4"/>
    <w:rsid w:val="00764407"/>
    <w:rsid w:val="007652C8"/>
    <w:rsid w:val="007660D0"/>
    <w:rsid w:val="0076619E"/>
    <w:rsid w:val="007727D0"/>
    <w:rsid w:val="007748E8"/>
    <w:rsid w:val="0077670A"/>
    <w:rsid w:val="007778DE"/>
    <w:rsid w:val="007779B9"/>
    <w:rsid w:val="00790E03"/>
    <w:rsid w:val="00792804"/>
    <w:rsid w:val="00792F54"/>
    <w:rsid w:val="00793DD4"/>
    <w:rsid w:val="00795230"/>
    <w:rsid w:val="00796AD5"/>
    <w:rsid w:val="007A245C"/>
    <w:rsid w:val="007A3474"/>
    <w:rsid w:val="007A3E9A"/>
    <w:rsid w:val="007A53D4"/>
    <w:rsid w:val="007A6BCE"/>
    <w:rsid w:val="007B0A26"/>
    <w:rsid w:val="007B163E"/>
    <w:rsid w:val="007B4941"/>
    <w:rsid w:val="007B4A2E"/>
    <w:rsid w:val="007C190C"/>
    <w:rsid w:val="007C202D"/>
    <w:rsid w:val="007C3E09"/>
    <w:rsid w:val="007C4458"/>
    <w:rsid w:val="007C4591"/>
    <w:rsid w:val="007C4669"/>
    <w:rsid w:val="007C6757"/>
    <w:rsid w:val="007C690B"/>
    <w:rsid w:val="007C6A0F"/>
    <w:rsid w:val="007D0BBE"/>
    <w:rsid w:val="007D1FEA"/>
    <w:rsid w:val="007D32D8"/>
    <w:rsid w:val="007D5132"/>
    <w:rsid w:val="007D6581"/>
    <w:rsid w:val="007D7809"/>
    <w:rsid w:val="007E1505"/>
    <w:rsid w:val="007E4C63"/>
    <w:rsid w:val="007E5B6A"/>
    <w:rsid w:val="007E738E"/>
    <w:rsid w:val="007F02A1"/>
    <w:rsid w:val="007F275E"/>
    <w:rsid w:val="007F3435"/>
    <w:rsid w:val="007F3907"/>
    <w:rsid w:val="007F45B4"/>
    <w:rsid w:val="007F613F"/>
    <w:rsid w:val="00802681"/>
    <w:rsid w:val="00802CCC"/>
    <w:rsid w:val="00806889"/>
    <w:rsid w:val="00806D7D"/>
    <w:rsid w:val="0080701E"/>
    <w:rsid w:val="0081014B"/>
    <w:rsid w:val="00811A15"/>
    <w:rsid w:val="00812EDE"/>
    <w:rsid w:val="00813424"/>
    <w:rsid w:val="00813524"/>
    <w:rsid w:val="00813DA5"/>
    <w:rsid w:val="008142BE"/>
    <w:rsid w:val="0081457C"/>
    <w:rsid w:val="00816B03"/>
    <w:rsid w:val="00817A24"/>
    <w:rsid w:val="00817DE6"/>
    <w:rsid w:val="00822171"/>
    <w:rsid w:val="008224CC"/>
    <w:rsid w:val="00822522"/>
    <w:rsid w:val="00822CB3"/>
    <w:rsid w:val="0082331D"/>
    <w:rsid w:val="00823BA0"/>
    <w:rsid w:val="008242D0"/>
    <w:rsid w:val="00825D9A"/>
    <w:rsid w:val="00825FC8"/>
    <w:rsid w:val="008277AA"/>
    <w:rsid w:val="0082798E"/>
    <w:rsid w:val="008301EA"/>
    <w:rsid w:val="00831A89"/>
    <w:rsid w:val="00833DE5"/>
    <w:rsid w:val="008373FE"/>
    <w:rsid w:val="00837B0F"/>
    <w:rsid w:val="0084276D"/>
    <w:rsid w:val="00842E7C"/>
    <w:rsid w:val="00844AB8"/>
    <w:rsid w:val="008457F9"/>
    <w:rsid w:val="00847527"/>
    <w:rsid w:val="00851650"/>
    <w:rsid w:val="00852943"/>
    <w:rsid w:val="0085572D"/>
    <w:rsid w:val="008612EB"/>
    <w:rsid w:val="00861A39"/>
    <w:rsid w:val="00863AF1"/>
    <w:rsid w:val="008653CA"/>
    <w:rsid w:val="00870B1C"/>
    <w:rsid w:val="0087119E"/>
    <w:rsid w:val="008742DD"/>
    <w:rsid w:val="0087436F"/>
    <w:rsid w:val="008767BB"/>
    <w:rsid w:val="008768F4"/>
    <w:rsid w:val="008776AA"/>
    <w:rsid w:val="00881ED5"/>
    <w:rsid w:val="00882521"/>
    <w:rsid w:val="008909F0"/>
    <w:rsid w:val="00893A1C"/>
    <w:rsid w:val="00896284"/>
    <w:rsid w:val="00896999"/>
    <w:rsid w:val="00896D7F"/>
    <w:rsid w:val="0089759B"/>
    <w:rsid w:val="00897D47"/>
    <w:rsid w:val="008A15FB"/>
    <w:rsid w:val="008A1DA0"/>
    <w:rsid w:val="008A4914"/>
    <w:rsid w:val="008A5352"/>
    <w:rsid w:val="008B0FA4"/>
    <w:rsid w:val="008B188C"/>
    <w:rsid w:val="008B37CF"/>
    <w:rsid w:val="008B383C"/>
    <w:rsid w:val="008B3B26"/>
    <w:rsid w:val="008B4331"/>
    <w:rsid w:val="008B4917"/>
    <w:rsid w:val="008B585B"/>
    <w:rsid w:val="008B7C6C"/>
    <w:rsid w:val="008C0329"/>
    <w:rsid w:val="008C09FA"/>
    <w:rsid w:val="008C0ECB"/>
    <w:rsid w:val="008C56B1"/>
    <w:rsid w:val="008C6847"/>
    <w:rsid w:val="008D0341"/>
    <w:rsid w:val="008D0DAC"/>
    <w:rsid w:val="008D0E9A"/>
    <w:rsid w:val="008D171F"/>
    <w:rsid w:val="008D3428"/>
    <w:rsid w:val="008D622B"/>
    <w:rsid w:val="008D6543"/>
    <w:rsid w:val="008D66CD"/>
    <w:rsid w:val="008D6931"/>
    <w:rsid w:val="008D6A29"/>
    <w:rsid w:val="008D6D0C"/>
    <w:rsid w:val="008D6D7F"/>
    <w:rsid w:val="008E16C0"/>
    <w:rsid w:val="008E2E8E"/>
    <w:rsid w:val="008E4E64"/>
    <w:rsid w:val="008F0754"/>
    <w:rsid w:val="008F1BB1"/>
    <w:rsid w:val="008F1D07"/>
    <w:rsid w:val="008F282C"/>
    <w:rsid w:val="008F2BD1"/>
    <w:rsid w:val="008F542A"/>
    <w:rsid w:val="008F55EE"/>
    <w:rsid w:val="009009EB"/>
    <w:rsid w:val="009012B8"/>
    <w:rsid w:val="0090469F"/>
    <w:rsid w:val="00905AB6"/>
    <w:rsid w:val="00906493"/>
    <w:rsid w:val="0091405C"/>
    <w:rsid w:val="00914132"/>
    <w:rsid w:val="0091647E"/>
    <w:rsid w:val="00917ECA"/>
    <w:rsid w:val="00923801"/>
    <w:rsid w:val="00924CE0"/>
    <w:rsid w:val="0092599E"/>
    <w:rsid w:val="009301E7"/>
    <w:rsid w:val="00930404"/>
    <w:rsid w:val="00931733"/>
    <w:rsid w:val="00932358"/>
    <w:rsid w:val="0093458B"/>
    <w:rsid w:val="00934E5E"/>
    <w:rsid w:val="009350FD"/>
    <w:rsid w:val="009355D2"/>
    <w:rsid w:val="009356F9"/>
    <w:rsid w:val="0093572C"/>
    <w:rsid w:val="0093607F"/>
    <w:rsid w:val="00936B77"/>
    <w:rsid w:val="00937EF9"/>
    <w:rsid w:val="00941DF0"/>
    <w:rsid w:val="00943D4A"/>
    <w:rsid w:val="009508B3"/>
    <w:rsid w:val="00952082"/>
    <w:rsid w:val="00955E7A"/>
    <w:rsid w:val="00960886"/>
    <w:rsid w:val="00962726"/>
    <w:rsid w:val="00962CC7"/>
    <w:rsid w:val="00962F46"/>
    <w:rsid w:val="00965BCE"/>
    <w:rsid w:val="00966E34"/>
    <w:rsid w:val="00967AEC"/>
    <w:rsid w:val="00974056"/>
    <w:rsid w:val="0097590F"/>
    <w:rsid w:val="0097658E"/>
    <w:rsid w:val="00976C93"/>
    <w:rsid w:val="00977956"/>
    <w:rsid w:val="00984876"/>
    <w:rsid w:val="009866EF"/>
    <w:rsid w:val="00986C71"/>
    <w:rsid w:val="00986F69"/>
    <w:rsid w:val="00987BEA"/>
    <w:rsid w:val="00992C67"/>
    <w:rsid w:val="0099330A"/>
    <w:rsid w:val="00993464"/>
    <w:rsid w:val="009934BD"/>
    <w:rsid w:val="00994065"/>
    <w:rsid w:val="00996BDD"/>
    <w:rsid w:val="009A080F"/>
    <w:rsid w:val="009A1AB0"/>
    <w:rsid w:val="009A30B7"/>
    <w:rsid w:val="009A378C"/>
    <w:rsid w:val="009A5030"/>
    <w:rsid w:val="009A68AE"/>
    <w:rsid w:val="009A706F"/>
    <w:rsid w:val="009A7B10"/>
    <w:rsid w:val="009B01C4"/>
    <w:rsid w:val="009B030B"/>
    <w:rsid w:val="009B0BFF"/>
    <w:rsid w:val="009B1378"/>
    <w:rsid w:val="009B31C8"/>
    <w:rsid w:val="009B455E"/>
    <w:rsid w:val="009B4D37"/>
    <w:rsid w:val="009B5FED"/>
    <w:rsid w:val="009B66D4"/>
    <w:rsid w:val="009B6F6B"/>
    <w:rsid w:val="009B799D"/>
    <w:rsid w:val="009C1B35"/>
    <w:rsid w:val="009C2464"/>
    <w:rsid w:val="009C39DF"/>
    <w:rsid w:val="009C603F"/>
    <w:rsid w:val="009C6507"/>
    <w:rsid w:val="009C7155"/>
    <w:rsid w:val="009D0638"/>
    <w:rsid w:val="009D1399"/>
    <w:rsid w:val="009D257B"/>
    <w:rsid w:val="009D27A0"/>
    <w:rsid w:val="009D508D"/>
    <w:rsid w:val="009D53FD"/>
    <w:rsid w:val="009D66A8"/>
    <w:rsid w:val="009E228C"/>
    <w:rsid w:val="009E281B"/>
    <w:rsid w:val="009E2F0F"/>
    <w:rsid w:val="009E3791"/>
    <w:rsid w:val="009E4BEB"/>
    <w:rsid w:val="009E5A6B"/>
    <w:rsid w:val="009E7F1E"/>
    <w:rsid w:val="009F1477"/>
    <w:rsid w:val="009F2719"/>
    <w:rsid w:val="009F3069"/>
    <w:rsid w:val="009F3BE2"/>
    <w:rsid w:val="009F3C63"/>
    <w:rsid w:val="009F606B"/>
    <w:rsid w:val="009F7311"/>
    <w:rsid w:val="00A00DF2"/>
    <w:rsid w:val="00A01498"/>
    <w:rsid w:val="00A01A96"/>
    <w:rsid w:val="00A027F5"/>
    <w:rsid w:val="00A04171"/>
    <w:rsid w:val="00A05FC7"/>
    <w:rsid w:val="00A07BEA"/>
    <w:rsid w:val="00A07C0B"/>
    <w:rsid w:val="00A228B0"/>
    <w:rsid w:val="00A2373A"/>
    <w:rsid w:val="00A24150"/>
    <w:rsid w:val="00A27212"/>
    <w:rsid w:val="00A305E4"/>
    <w:rsid w:val="00A336E2"/>
    <w:rsid w:val="00A34B2C"/>
    <w:rsid w:val="00A36A6B"/>
    <w:rsid w:val="00A40E83"/>
    <w:rsid w:val="00A412FF"/>
    <w:rsid w:val="00A42C27"/>
    <w:rsid w:val="00A450CA"/>
    <w:rsid w:val="00A50AB1"/>
    <w:rsid w:val="00A51AAE"/>
    <w:rsid w:val="00A53486"/>
    <w:rsid w:val="00A5411A"/>
    <w:rsid w:val="00A54609"/>
    <w:rsid w:val="00A56DCF"/>
    <w:rsid w:val="00A57847"/>
    <w:rsid w:val="00A604B7"/>
    <w:rsid w:val="00A61EC7"/>
    <w:rsid w:val="00A62565"/>
    <w:rsid w:val="00A62AFC"/>
    <w:rsid w:val="00A650D2"/>
    <w:rsid w:val="00A65CE8"/>
    <w:rsid w:val="00A67A03"/>
    <w:rsid w:val="00A708CE"/>
    <w:rsid w:val="00A71A66"/>
    <w:rsid w:val="00A7259D"/>
    <w:rsid w:val="00A736DB"/>
    <w:rsid w:val="00A743CA"/>
    <w:rsid w:val="00A74939"/>
    <w:rsid w:val="00A74A49"/>
    <w:rsid w:val="00A757D8"/>
    <w:rsid w:val="00A757F9"/>
    <w:rsid w:val="00A76FFF"/>
    <w:rsid w:val="00A802BE"/>
    <w:rsid w:val="00A826E7"/>
    <w:rsid w:val="00A915C0"/>
    <w:rsid w:val="00A91B6B"/>
    <w:rsid w:val="00A943BF"/>
    <w:rsid w:val="00A94866"/>
    <w:rsid w:val="00A95102"/>
    <w:rsid w:val="00A97E04"/>
    <w:rsid w:val="00AA23FC"/>
    <w:rsid w:val="00AA3409"/>
    <w:rsid w:val="00AA4D72"/>
    <w:rsid w:val="00AA5D3E"/>
    <w:rsid w:val="00AA7AC7"/>
    <w:rsid w:val="00AB02A6"/>
    <w:rsid w:val="00AB2598"/>
    <w:rsid w:val="00AB2880"/>
    <w:rsid w:val="00AB7D2A"/>
    <w:rsid w:val="00AB7DD3"/>
    <w:rsid w:val="00AB7E34"/>
    <w:rsid w:val="00AB7EE8"/>
    <w:rsid w:val="00AC2C21"/>
    <w:rsid w:val="00AC36E1"/>
    <w:rsid w:val="00AC4698"/>
    <w:rsid w:val="00AC684A"/>
    <w:rsid w:val="00AD0D61"/>
    <w:rsid w:val="00AD1337"/>
    <w:rsid w:val="00AD19C6"/>
    <w:rsid w:val="00AD1E92"/>
    <w:rsid w:val="00AD1F92"/>
    <w:rsid w:val="00AD25A3"/>
    <w:rsid w:val="00AD34A7"/>
    <w:rsid w:val="00AD39AF"/>
    <w:rsid w:val="00AD4C5F"/>
    <w:rsid w:val="00AD56F0"/>
    <w:rsid w:val="00AD58CD"/>
    <w:rsid w:val="00AD7EEB"/>
    <w:rsid w:val="00AE050C"/>
    <w:rsid w:val="00AE0C7F"/>
    <w:rsid w:val="00AE28BD"/>
    <w:rsid w:val="00AE29E6"/>
    <w:rsid w:val="00AE30CE"/>
    <w:rsid w:val="00AE4945"/>
    <w:rsid w:val="00AE5496"/>
    <w:rsid w:val="00AE5ABE"/>
    <w:rsid w:val="00AE637D"/>
    <w:rsid w:val="00AE6777"/>
    <w:rsid w:val="00AE7BB6"/>
    <w:rsid w:val="00AF026C"/>
    <w:rsid w:val="00AF12E1"/>
    <w:rsid w:val="00AF1F58"/>
    <w:rsid w:val="00AF25FF"/>
    <w:rsid w:val="00AF3CBA"/>
    <w:rsid w:val="00AF3CE4"/>
    <w:rsid w:val="00AF5A15"/>
    <w:rsid w:val="00AF69A2"/>
    <w:rsid w:val="00AF7094"/>
    <w:rsid w:val="00B0245D"/>
    <w:rsid w:val="00B040C7"/>
    <w:rsid w:val="00B061D1"/>
    <w:rsid w:val="00B07C43"/>
    <w:rsid w:val="00B101DB"/>
    <w:rsid w:val="00B1152A"/>
    <w:rsid w:val="00B148B7"/>
    <w:rsid w:val="00B16681"/>
    <w:rsid w:val="00B227B5"/>
    <w:rsid w:val="00B227F0"/>
    <w:rsid w:val="00B22CFC"/>
    <w:rsid w:val="00B2372A"/>
    <w:rsid w:val="00B2394C"/>
    <w:rsid w:val="00B24A57"/>
    <w:rsid w:val="00B2537A"/>
    <w:rsid w:val="00B258C1"/>
    <w:rsid w:val="00B31A8D"/>
    <w:rsid w:val="00B34278"/>
    <w:rsid w:val="00B3432F"/>
    <w:rsid w:val="00B34A2F"/>
    <w:rsid w:val="00B350C1"/>
    <w:rsid w:val="00B35A05"/>
    <w:rsid w:val="00B37A7A"/>
    <w:rsid w:val="00B409F8"/>
    <w:rsid w:val="00B42B6A"/>
    <w:rsid w:val="00B43C0B"/>
    <w:rsid w:val="00B43D58"/>
    <w:rsid w:val="00B4682E"/>
    <w:rsid w:val="00B51775"/>
    <w:rsid w:val="00B51E56"/>
    <w:rsid w:val="00B54937"/>
    <w:rsid w:val="00B553E9"/>
    <w:rsid w:val="00B557A7"/>
    <w:rsid w:val="00B5776E"/>
    <w:rsid w:val="00B609C3"/>
    <w:rsid w:val="00B6128E"/>
    <w:rsid w:val="00B71018"/>
    <w:rsid w:val="00B71741"/>
    <w:rsid w:val="00B73310"/>
    <w:rsid w:val="00B811EE"/>
    <w:rsid w:val="00B829E4"/>
    <w:rsid w:val="00B83FFA"/>
    <w:rsid w:val="00B842F9"/>
    <w:rsid w:val="00B854F1"/>
    <w:rsid w:val="00B9002F"/>
    <w:rsid w:val="00B9052E"/>
    <w:rsid w:val="00B91A9D"/>
    <w:rsid w:val="00B93317"/>
    <w:rsid w:val="00B9367D"/>
    <w:rsid w:val="00B9395E"/>
    <w:rsid w:val="00B9428D"/>
    <w:rsid w:val="00B9533E"/>
    <w:rsid w:val="00B95648"/>
    <w:rsid w:val="00B956B1"/>
    <w:rsid w:val="00B97E78"/>
    <w:rsid w:val="00BA2A4B"/>
    <w:rsid w:val="00BA2DD9"/>
    <w:rsid w:val="00BA3A06"/>
    <w:rsid w:val="00BA4878"/>
    <w:rsid w:val="00BA6FA1"/>
    <w:rsid w:val="00BA734A"/>
    <w:rsid w:val="00BA7CA9"/>
    <w:rsid w:val="00BB35BD"/>
    <w:rsid w:val="00BB5D75"/>
    <w:rsid w:val="00BC0501"/>
    <w:rsid w:val="00BC1941"/>
    <w:rsid w:val="00BC2AFC"/>
    <w:rsid w:val="00BC6473"/>
    <w:rsid w:val="00BC6948"/>
    <w:rsid w:val="00BD0CDC"/>
    <w:rsid w:val="00BD2B2D"/>
    <w:rsid w:val="00BD4CBE"/>
    <w:rsid w:val="00BD54D6"/>
    <w:rsid w:val="00BE0435"/>
    <w:rsid w:val="00BE30B8"/>
    <w:rsid w:val="00BE408B"/>
    <w:rsid w:val="00BE40FF"/>
    <w:rsid w:val="00BE464C"/>
    <w:rsid w:val="00BE653F"/>
    <w:rsid w:val="00BE6CE4"/>
    <w:rsid w:val="00BE79A0"/>
    <w:rsid w:val="00BF2BFA"/>
    <w:rsid w:val="00BF3654"/>
    <w:rsid w:val="00BF471B"/>
    <w:rsid w:val="00BF743D"/>
    <w:rsid w:val="00BF7B64"/>
    <w:rsid w:val="00C004DE"/>
    <w:rsid w:val="00C01600"/>
    <w:rsid w:val="00C016A1"/>
    <w:rsid w:val="00C07D12"/>
    <w:rsid w:val="00C113DE"/>
    <w:rsid w:val="00C14CD8"/>
    <w:rsid w:val="00C172F1"/>
    <w:rsid w:val="00C174EE"/>
    <w:rsid w:val="00C17C00"/>
    <w:rsid w:val="00C215D4"/>
    <w:rsid w:val="00C23096"/>
    <w:rsid w:val="00C23824"/>
    <w:rsid w:val="00C27FA4"/>
    <w:rsid w:val="00C31321"/>
    <w:rsid w:val="00C31F93"/>
    <w:rsid w:val="00C32595"/>
    <w:rsid w:val="00C32F92"/>
    <w:rsid w:val="00C330CE"/>
    <w:rsid w:val="00C348DA"/>
    <w:rsid w:val="00C370C1"/>
    <w:rsid w:val="00C37114"/>
    <w:rsid w:val="00C404DF"/>
    <w:rsid w:val="00C40830"/>
    <w:rsid w:val="00C4137A"/>
    <w:rsid w:val="00C41DD7"/>
    <w:rsid w:val="00C42D71"/>
    <w:rsid w:val="00C430EA"/>
    <w:rsid w:val="00C439D4"/>
    <w:rsid w:val="00C4420C"/>
    <w:rsid w:val="00C44D31"/>
    <w:rsid w:val="00C4526E"/>
    <w:rsid w:val="00C47806"/>
    <w:rsid w:val="00C5196C"/>
    <w:rsid w:val="00C533CF"/>
    <w:rsid w:val="00C53726"/>
    <w:rsid w:val="00C53F8B"/>
    <w:rsid w:val="00C5462E"/>
    <w:rsid w:val="00C55D8E"/>
    <w:rsid w:val="00C600D7"/>
    <w:rsid w:val="00C62F3F"/>
    <w:rsid w:val="00C63B8C"/>
    <w:rsid w:val="00C66DDE"/>
    <w:rsid w:val="00C72B30"/>
    <w:rsid w:val="00C742FD"/>
    <w:rsid w:val="00C85464"/>
    <w:rsid w:val="00C86F2D"/>
    <w:rsid w:val="00C90BE0"/>
    <w:rsid w:val="00C91730"/>
    <w:rsid w:val="00C920EE"/>
    <w:rsid w:val="00C92949"/>
    <w:rsid w:val="00C94EC5"/>
    <w:rsid w:val="00C95113"/>
    <w:rsid w:val="00C9548C"/>
    <w:rsid w:val="00C95784"/>
    <w:rsid w:val="00C95BB2"/>
    <w:rsid w:val="00CA3297"/>
    <w:rsid w:val="00CA596C"/>
    <w:rsid w:val="00CA7B01"/>
    <w:rsid w:val="00CB3D6C"/>
    <w:rsid w:val="00CB67ED"/>
    <w:rsid w:val="00CB6964"/>
    <w:rsid w:val="00CB6E3F"/>
    <w:rsid w:val="00CB75C6"/>
    <w:rsid w:val="00CB7DB7"/>
    <w:rsid w:val="00CC0A19"/>
    <w:rsid w:val="00CC0CB8"/>
    <w:rsid w:val="00CC0D83"/>
    <w:rsid w:val="00CC1A0A"/>
    <w:rsid w:val="00CC70B9"/>
    <w:rsid w:val="00CC7226"/>
    <w:rsid w:val="00CD4B16"/>
    <w:rsid w:val="00CD739E"/>
    <w:rsid w:val="00CE01E3"/>
    <w:rsid w:val="00CE06D8"/>
    <w:rsid w:val="00CE3AD2"/>
    <w:rsid w:val="00CE4DE4"/>
    <w:rsid w:val="00CE5C37"/>
    <w:rsid w:val="00CE6032"/>
    <w:rsid w:val="00CE6849"/>
    <w:rsid w:val="00CF0C69"/>
    <w:rsid w:val="00CF1573"/>
    <w:rsid w:val="00CF1A50"/>
    <w:rsid w:val="00CF31B1"/>
    <w:rsid w:val="00CF3CCF"/>
    <w:rsid w:val="00CF5912"/>
    <w:rsid w:val="00CF6A78"/>
    <w:rsid w:val="00CF7615"/>
    <w:rsid w:val="00D0091F"/>
    <w:rsid w:val="00D02216"/>
    <w:rsid w:val="00D02B30"/>
    <w:rsid w:val="00D03A1D"/>
    <w:rsid w:val="00D04211"/>
    <w:rsid w:val="00D04275"/>
    <w:rsid w:val="00D103F1"/>
    <w:rsid w:val="00D10C36"/>
    <w:rsid w:val="00D126DB"/>
    <w:rsid w:val="00D12B20"/>
    <w:rsid w:val="00D14D22"/>
    <w:rsid w:val="00D14F2C"/>
    <w:rsid w:val="00D158F6"/>
    <w:rsid w:val="00D15BC4"/>
    <w:rsid w:val="00D15F64"/>
    <w:rsid w:val="00D166E0"/>
    <w:rsid w:val="00D17BB0"/>
    <w:rsid w:val="00D206D1"/>
    <w:rsid w:val="00D21CCA"/>
    <w:rsid w:val="00D22910"/>
    <w:rsid w:val="00D22FA2"/>
    <w:rsid w:val="00D2368A"/>
    <w:rsid w:val="00D26234"/>
    <w:rsid w:val="00D271D7"/>
    <w:rsid w:val="00D27DC3"/>
    <w:rsid w:val="00D311ED"/>
    <w:rsid w:val="00D33D13"/>
    <w:rsid w:val="00D368AF"/>
    <w:rsid w:val="00D3705C"/>
    <w:rsid w:val="00D41FA2"/>
    <w:rsid w:val="00D42BDF"/>
    <w:rsid w:val="00D42FBD"/>
    <w:rsid w:val="00D442C2"/>
    <w:rsid w:val="00D445B7"/>
    <w:rsid w:val="00D45C98"/>
    <w:rsid w:val="00D46F04"/>
    <w:rsid w:val="00D50B39"/>
    <w:rsid w:val="00D50F8B"/>
    <w:rsid w:val="00D5175B"/>
    <w:rsid w:val="00D518E5"/>
    <w:rsid w:val="00D51C3B"/>
    <w:rsid w:val="00D52394"/>
    <w:rsid w:val="00D53FCD"/>
    <w:rsid w:val="00D557C9"/>
    <w:rsid w:val="00D55D1E"/>
    <w:rsid w:val="00D56D55"/>
    <w:rsid w:val="00D607E3"/>
    <w:rsid w:val="00D62457"/>
    <w:rsid w:val="00D64EAF"/>
    <w:rsid w:val="00D64F61"/>
    <w:rsid w:val="00D65CD6"/>
    <w:rsid w:val="00D65D5D"/>
    <w:rsid w:val="00D679BA"/>
    <w:rsid w:val="00D70521"/>
    <w:rsid w:val="00D71F0C"/>
    <w:rsid w:val="00D7264E"/>
    <w:rsid w:val="00D73194"/>
    <w:rsid w:val="00D73A05"/>
    <w:rsid w:val="00D75422"/>
    <w:rsid w:val="00D76C42"/>
    <w:rsid w:val="00D803B7"/>
    <w:rsid w:val="00D81C0F"/>
    <w:rsid w:val="00D832C5"/>
    <w:rsid w:val="00D839FF"/>
    <w:rsid w:val="00D84A14"/>
    <w:rsid w:val="00D91931"/>
    <w:rsid w:val="00D94192"/>
    <w:rsid w:val="00D94715"/>
    <w:rsid w:val="00D97113"/>
    <w:rsid w:val="00DA153F"/>
    <w:rsid w:val="00DA173D"/>
    <w:rsid w:val="00DA363B"/>
    <w:rsid w:val="00DA3A14"/>
    <w:rsid w:val="00DA4123"/>
    <w:rsid w:val="00DA64EC"/>
    <w:rsid w:val="00DA7A76"/>
    <w:rsid w:val="00DB0149"/>
    <w:rsid w:val="00DB26E0"/>
    <w:rsid w:val="00DB2C39"/>
    <w:rsid w:val="00DB2CAD"/>
    <w:rsid w:val="00DB4B9F"/>
    <w:rsid w:val="00DB4D23"/>
    <w:rsid w:val="00DB4EDA"/>
    <w:rsid w:val="00DB53D9"/>
    <w:rsid w:val="00DB5604"/>
    <w:rsid w:val="00DB7367"/>
    <w:rsid w:val="00DC4195"/>
    <w:rsid w:val="00DC4748"/>
    <w:rsid w:val="00DC5B03"/>
    <w:rsid w:val="00DC5EE6"/>
    <w:rsid w:val="00DC7E1C"/>
    <w:rsid w:val="00DD2190"/>
    <w:rsid w:val="00DD2578"/>
    <w:rsid w:val="00DD310D"/>
    <w:rsid w:val="00DD5365"/>
    <w:rsid w:val="00DD590E"/>
    <w:rsid w:val="00DE0602"/>
    <w:rsid w:val="00DE14C4"/>
    <w:rsid w:val="00DE283E"/>
    <w:rsid w:val="00DE3C6B"/>
    <w:rsid w:val="00DE4329"/>
    <w:rsid w:val="00DE64FA"/>
    <w:rsid w:val="00DE6F60"/>
    <w:rsid w:val="00DF1098"/>
    <w:rsid w:val="00DF2239"/>
    <w:rsid w:val="00DF31A1"/>
    <w:rsid w:val="00DF36D7"/>
    <w:rsid w:val="00DF7706"/>
    <w:rsid w:val="00E001AA"/>
    <w:rsid w:val="00E00846"/>
    <w:rsid w:val="00E06133"/>
    <w:rsid w:val="00E073C5"/>
    <w:rsid w:val="00E07887"/>
    <w:rsid w:val="00E128DA"/>
    <w:rsid w:val="00E16604"/>
    <w:rsid w:val="00E16EC7"/>
    <w:rsid w:val="00E20C84"/>
    <w:rsid w:val="00E21938"/>
    <w:rsid w:val="00E23863"/>
    <w:rsid w:val="00E24EC6"/>
    <w:rsid w:val="00E266F2"/>
    <w:rsid w:val="00E27F56"/>
    <w:rsid w:val="00E31186"/>
    <w:rsid w:val="00E347AF"/>
    <w:rsid w:val="00E35ED3"/>
    <w:rsid w:val="00E40CF8"/>
    <w:rsid w:val="00E4147C"/>
    <w:rsid w:val="00E42517"/>
    <w:rsid w:val="00E42EF2"/>
    <w:rsid w:val="00E4311B"/>
    <w:rsid w:val="00E44A90"/>
    <w:rsid w:val="00E4519C"/>
    <w:rsid w:val="00E50136"/>
    <w:rsid w:val="00E5062E"/>
    <w:rsid w:val="00E51D96"/>
    <w:rsid w:val="00E52186"/>
    <w:rsid w:val="00E52423"/>
    <w:rsid w:val="00E54627"/>
    <w:rsid w:val="00E56E3E"/>
    <w:rsid w:val="00E60874"/>
    <w:rsid w:val="00E61081"/>
    <w:rsid w:val="00E61AB6"/>
    <w:rsid w:val="00E630BE"/>
    <w:rsid w:val="00E63371"/>
    <w:rsid w:val="00E6584F"/>
    <w:rsid w:val="00E65F4E"/>
    <w:rsid w:val="00E72FE7"/>
    <w:rsid w:val="00E74265"/>
    <w:rsid w:val="00E771DF"/>
    <w:rsid w:val="00E80823"/>
    <w:rsid w:val="00E823C4"/>
    <w:rsid w:val="00E8275B"/>
    <w:rsid w:val="00E83464"/>
    <w:rsid w:val="00E83833"/>
    <w:rsid w:val="00E83DA2"/>
    <w:rsid w:val="00E84B59"/>
    <w:rsid w:val="00E85ED3"/>
    <w:rsid w:val="00E87276"/>
    <w:rsid w:val="00E946A5"/>
    <w:rsid w:val="00E95CB2"/>
    <w:rsid w:val="00E95FDF"/>
    <w:rsid w:val="00E9617F"/>
    <w:rsid w:val="00EA25ED"/>
    <w:rsid w:val="00EA26DA"/>
    <w:rsid w:val="00EA38DC"/>
    <w:rsid w:val="00EA5DEE"/>
    <w:rsid w:val="00EA6472"/>
    <w:rsid w:val="00EB0851"/>
    <w:rsid w:val="00EB195A"/>
    <w:rsid w:val="00EB3043"/>
    <w:rsid w:val="00EB4B8E"/>
    <w:rsid w:val="00EB51CD"/>
    <w:rsid w:val="00EB693B"/>
    <w:rsid w:val="00EB6DCA"/>
    <w:rsid w:val="00EC05D7"/>
    <w:rsid w:val="00EC181C"/>
    <w:rsid w:val="00EC25BF"/>
    <w:rsid w:val="00EC33B2"/>
    <w:rsid w:val="00EC4692"/>
    <w:rsid w:val="00EC6129"/>
    <w:rsid w:val="00EC61FF"/>
    <w:rsid w:val="00ED091C"/>
    <w:rsid w:val="00ED1F8C"/>
    <w:rsid w:val="00ED2D90"/>
    <w:rsid w:val="00ED4B71"/>
    <w:rsid w:val="00ED6043"/>
    <w:rsid w:val="00ED7D21"/>
    <w:rsid w:val="00EE064F"/>
    <w:rsid w:val="00EE118B"/>
    <w:rsid w:val="00EE11C7"/>
    <w:rsid w:val="00EE1BAA"/>
    <w:rsid w:val="00EE48F2"/>
    <w:rsid w:val="00EE6CCE"/>
    <w:rsid w:val="00EE7121"/>
    <w:rsid w:val="00EE7BC9"/>
    <w:rsid w:val="00EE7E0D"/>
    <w:rsid w:val="00EF1B52"/>
    <w:rsid w:val="00EF79BA"/>
    <w:rsid w:val="00F01813"/>
    <w:rsid w:val="00F050C7"/>
    <w:rsid w:val="00F058AD"/>
    <w:rsid w:val="00F06DC2"/>
    <w:rsid w:val="00F07268"/>
    <w:rsid w:val="00F12368"/>
    <w:rsid w:val="00F125CA"/>
    <w:rsid w:val="00F13661"/>
    <w:rsid w:val="00F1404E"/>
    <w:rsid w:val="00F158E9"/>
    <w:rsid w:val="00F17B53"/>
    <w:rsid w:val="00F2004A"/>
    <w:rsid w:val="00F20F59"/>
    <w:rsid w:val="00F21ABF"/>
    <w:rsid w:val="00F24162"/>
    <w:rsid w:val="00F264AE"/>
    <w:rsid w:val="00F270A8"/>
    <w:rsid w:val="00F270D5"/>
    <w:rsid w:val="00F30E07"/>
    <w:rsid w:val="00F31B8F"/>
    <w:rsid w:val="00F31C0C"/>
    <w:rsid w:val="00F40799"/>
    <w:rsid w:val="00F41E0D"/>
    <w:rsid w:val="00F42067"/>
    <w:rsid w:val="00F42911"/>
    <w:rsid w:val="00F42C34"/>
    <w:rsid w:val="00F445DA"/>
    <w:rsid w:val="00F46B95"/>
    <w:rsid w:val="00F473CA"/>
    <w:rsid w:val="00F47425"/>
    <w:rsid w:val="00F50D13"/>
    <w:rsid w:val="00F50F58"/>
    <w:rsid w:val="00F5301C"/>
    <w:rsid w:val="00F535B3"/>
    <w:rsid w:val="00F53EA0"/>
    <w:rsid w:val="00F544C0"/>
    <w:rsid w:val="00F54724"/>
    <w:rsid w:val="00F55BDA"/>
    <w:rsid w:val="00F66759"/>
    <w:rsid w:val="00F67648"/>
    <w:rsid w:val="00F70A69"/>
    <w:rsid w:val="00F71402"/>
    <w:rsid w:val="00F71406"/>
    <w:rsid w:val="00F746ED"/>
    <w:rsid w:val="00F75603"/>
    <w:rsid w:val="00F75CE3"/>
    <w:rsid w:val="00F77F7E"/>
    <w:rsid w:val="00F8067D"/>
    <w:rsid w:val="00F815F5"/>
    <w:rsid w:val="00F829F3"/>
    <w:rsid w:val="00F82AD9"/>
    <w:rsid w:val="00F85F8E"/>
    <w:rsid w:val="00F87CFD"/>
    <w:rsid w:val="00F9127D"/>
    <w:rsid w:val="00F95493"/>
    <w:rsid w:val="00F967E1"/>
    <w:rsid w:val="00FA1D97"/>
    <w:rsid w:val="00FA1DD6"/>
    <w:rsid w:val="00FA4CFC"/>
    <w:rsid w:val="00FA548D"/>
    <w:rsid w:val="00FA58D0"/>
    <w:rsid w:val="00FA6B60"/>
    <w:rsid w:val="00FB038F"/>
    <w:rsid w:val="00FB2169"/>
    <w:rsid w:val="00FB580B"/>
    <w:rsid w:val="00FB6675"/>
    <w:rsid w:val="00FB754A"/>
    <w:rsid w:val="00FB7AC3"/>
    <w:rsid w:val="00FC0297"/>
    <w:rsid w:val="00FC0FF1"/>
    <w:rsid w:val="00FC227E"/>
    <w:rsid w:val="00FC36BF"/>
    <w:rsid w:val="00FC5F54"/>
    <w:rsid w:val="00FD01A9"/>
    <w:rsid w:val="00FD0C67"/>
    <w:rsid w:val="00FD16C2"/>
    <w:rsid w:val="00FD2299"/>
    <w:rsid w:val="00FD2902"/>
    <w:rsid w:val="00FD37C4"/>
    <w:rsid w:val="00FD488F"/>
    <w:rsid w:val="00FE2884"/>
    <w:rsid w:val="00FE565D"/>
    <w:rsid w:val="00FE6747"/>
    <w:rsid w:val="00FE736F"/>
    <w:rsid w:val="00FE7A57"/>
    <w:rsid w:val="00FF203E"/>
    <w:rsid w:val="00FF4395"/>
    <w:rsid w:val="00FF44A6"/>
    <w:rsid w:val="00FF480F"/>
    <w:rsid w:val="00FF48A5"/>
    <w:rsid w:val="05A66531"/>
    <w:rsid w:val="06AB4278"/>
    <w:rsid w:val="06D16238"/>
    <w:rsid w:val="071B0D55"/>
    <w:rsid w:val="093F524E"/>
    <w:rsid w:val="0A6E79B4"/>
    <w:rsid w:val="0C0051AC"/>
    <w:rsid w:val="0D4E60A5"/>
    <w:rsid w:val="132B616F"/>
    <w:rsid w:val="159440C7"/>
    <w:rsid w:val="18615075"/>
    <w:rsid w:val="19802B5D"/>
    <w:rsid w:val="1A654346"/>
    <w:rsid w:val="1BEE0D32"/>
    <w:rsid w:val="1F042089"/>
    <w:rsid w:val="1FFE7535"/>
    <w:rsid w:val="22082B72"/>
    <w:rsid w:val="23CC3C39"/>
    <w:rsid w:val="2A5D0744"/>
    <w:rsid w:val="2AC26CEB"/>
    <w:rsid w:val="2D044E58"/>
    <w:rsid w:val="2D9C283F"/>
    <w:rsid w:val="2E2F5AA5"/>
    <w:rsid w:val="3378647F"/>
    <w:rsid w:val="365A1830"/>
    <w:rsid w:val="3686544F"/>
    <w:rsid w:val="37505BC8"/>
    <w:rsid w:val="38DC7C01"/>
    <w:rsid w:val="39C2535E"/>
    <w:rsid w:val="3A255547"/>
    <w:rsid w:val="3ACB42BC"/>
    <w:rsid w:val="3CFA5AF9"/>
    <w:rsid w:val="3F192941"/>
    <w:rsid w:val="41427867"/>
    <w:rsid w:val="42A87239"/>
    <w:rsid w:val="453A33A9"/>
    <w:rsid w:val="489C5993"/>
    <w:rsid w:val="4EB61EE8"/>
    <w:rsid w:val="4EE625F2"/>
    <w:rsid w:val="4EEB1106"/>
    <w:rsid w:val="504D2FC4"/>
    <w:rsid w:val="50935FBB"/>
    <w:rsid w:val="5B875557"/>
    <w:rsid w:val="5CE92072"/>
    <w:rsid w:val="5D2933F0"/>
    <w:rsid w:val="604B5FC0"/>
    <w:rsid w:val="625366DC"/>
    <w:rsid w:val="64A865EE"/>
    <w:rsid w:val="69DA274F"/>
    <w:rsid w:val="6DCC43B7"/>
    <w:rsid w:val="733712EA"/>
    <w:rsid w:val="741C6D50"/>
    <w:rsid w:val="74C976B2"/>
    <w:rsid w:val="750A005E"/>
    <w:rsid w:val="770037CB"/>
    <w:rsid w:val="7A2F6FBE"/>
    <w:rsid w:val="7BDA0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0"/>
    <w:pPr>
      <w:keepNext/>
      <w:jc w:val="center"/>
      <w:outlineLvl w:val="0"/>
    </w:pPr>
    <w:rPr>
      <w:b/>
      <w:bCs/>
      <w:sz w:val="24"/>
      <w:szCs w:val="20"/>
    </w:rPr>
  </w:style>
  <w:style w:type="paragraph" w:styleId="4">
    <w:name w:val="heading 2"/>
    <w:basedOn w:val="1"/>
    <w:next w:val="1"/>
    <w:link w:val="137"/>
    <w:qFormat/>
    <w:uiPriority w:val="0"/>
    <w:pPr>
      <w:keepNext/>
      <w:keepLines/>
      <w:spacing w:line="360" w:lineRule="auto"/>
      <w:outlineLvl w:val="1"/>
    </w:pPr>
    <w:rPr>
      <w:rFonts w:ascii="Arial" w:hAnsi="Arial"/>
      <w:b/>
      <w:bCs/>
      <w:sz w:val="24"/>
      <w:szCs w:val="32"/>
    </w:rPr>
  </w:style>
  <w:style w:type="paragraph" w:styleId="5">
    <w:name w:val="heading 3"/>
    <w:basedOn w:val="1"/>
    <w:next w:val="1"/>
    <w:link w:val="96"/>
    <w:qFormat/>
    <w:uiPriority w:val="0"/>
    <w:pPr>
      <w:keepNext/>
      <w:keepLines/>
      <w:spacing w:before="260" w:after="260" w:line="416" w:lineRule="auto"/>
      <w:outlineLvl w:val="2"/>
    </w:pPr>
    <w:rPr>
      <w:b/>
      <w:bCs/>
      <w:sz w:val="32"/>
      <w:szCs w:val="32"/>
    </w:rPr>
  </w:style>
  <w:style w:type="paragraph" w:styleId="6">
    <w:name w:val="heading 4"/>
    <w:basedOn w:val="1"/>
    <w:next w:val="1"/>
    <w:link w:val="7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3"/>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151"/>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130"/>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159"/>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11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5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20"/>
    <w:qFormat/>
    <w:uiPriority w:val="0"/>
    <w:pPr>
      <w:spacing w:after="120"/>
    </w:pPr>
    <w:rPr>
      <w:lang w:val="zh-CN" w:eastAsia="zh-CN"/>
    </w:rPr>
  </w:style>
  <w:style w:type="paragraph" w:styleId="12">
    <w:name w:val="annotation subject"/>
    <w:basedOn w:val="13"/>
    <w:next w:val="13"/>
    <w:link w:val="108"/>
    <w:qFormat/>
    <w:uiPriority w:val="0"/>
    <w:rPr>
      <w:b/>
      <w:bCs/>
    </w:rPr>
  </w:style>
  <w:style w:type="paragraph" w:styleId="13">
    <w:name w:val="annotation text"/>
    <w:basedOn w:val="1"/>
    <w:link w:val="140"/>
    <w:semiHidden/>
    <w:qFormat/>
    <w:uiPriority w:val="0"/>
    <w:pPr>
      <w:jc w:val="left"/>
    </w:pPr>
  </w:style>
  <w:style w:type="paragraph" w:styleId="14">
    <w:name w:val="toc 7"/>
    <w:basedOn w:val="1"/>
    <w:next w:val="1"/>
    <w:qFormat/>
    <w:uiPriority w:val="39"/>
    <w:pPr>
      <w:ind w:left="2520" w:leftChars="1200"/>
    </w:pPr>
    <w:rPr>
      <w:rFonts w:ascii="Calibri" w:hAnsi="Calibri"/>
      <w:szCs w:val="22"/>
    </w:rPr>
  </w:style>
  <w:style w:type="paragraph" w:styleId="15">
    <w:name w:val="Normal Indent"/>
    <w:basedOn w:val="1"/>
    <w:qFormat/>
    <w:uiPriority w:val="0"/>
    <w:pPr>
      <w:widowControl/>
      <w:ind w:firstLine="420"/>
      <w:jc w:val="left"/>
    </w:pPr>
    <w:rPr>
      <w:kern w:val="0"/>
      <w:sz w:val="20"/>
      <w:szCs w:val="20"/>
    </w:rPr>
  </w:style>
  <w:style w:type="paragraph" w:styleId="16">
    <w:name w:val="Document Map"/>
    <w:basedOn w:val="1"/>
    <w:link w:val="89"/>
    <w:semiHidden/>
    <w:qFormat/>
    <w:uiPriority w:val="0"/>
    <w:pPr>
      <w:shd w:val="clear" w:color="auto" w:fill="000080"/>
    </w:pPr>
    <w:rPr>
      <w:lang w:val="zh-CN" w:eastAsia="zh-CN"/>
    </w:rPr>
  </w:style>
  <w:style w:type="paragraph" w:styleId="17">
    <w:name w:val="Salutation"/>
    <w:basedOn w:val="1"/>
    <w:next w:val="1"/>
    <w:link w:val="107"/>
    <w:qFormat/>
    <w:uiPriority w:val="0"/>
    <w:rPr>
      <w:rFonts w:ascii="仿宋_GB2312" w:eastAsia="仿宋_GB2312"/>
      <w:sz w:val="24"/>
      <w:lang w:val="zh-CN" w:eastAsia="zh-CN"/>
    </w:rPr>
  </w:style>
  <w:style w:type="paragraph" w:styleId="18">
    <w:name w:val="Body Text 3"/>
    <w:basedOn w:val="1"/>
    <w:link w:val="123"/>
    <w:qFormat/>
    <w:uiPriority w:val="0"/>
    <w:pPr>
      <w:autoSpaceDE w:val="0"/>
      <w:autoSpaceDN w:val="0"/>
      <w:adjustRightInd w:val="0"/>
      <w:spacing w:line="410" w:lineRule="atLeast"/>
      <w:jc w:val="left"/>
    </w:pPr>
    <w:rPr>
      <w:rFonts w:ascii="宋体"/>
      <w:color w:val="000000"/>
      <w:kern w:val="0"/>
      <w:sz w:val="24"/>
      <w:szCs w:val="20"/>
      <w:lang w:val="zh-CN" w:eastAsia="zh-CN"/>
    </w:rPr>
  </w:style>
  <w:style w:type="paragraph" w:styleId="19">
    <w:name w:val="Body Text Indent"/>
    <w:basedOn w:val="1"/>
    <w:next w:val="20"/>
    <w:link w:val="105"/>
    <w:qFormat/>
    <w:uiPriority w:val="0"/>
    <w:pPr>
      <w:spacing w:after="120"/>
      <w:ind w:left="420" w:leftChars="200"/>
    </w:pPr>
  </w:style>
  <w:style w:type="paragraph" w:styleId="20">
    <w:name w:val="Body Text Indent 2"/>
    <w:basedOn w:val="1"/>
    <w:link w:val="131"/>
    <w:qFormat/>
    <w:uiPriority w:val="0"/>
    <w:pPr>
      <w:spacing w:after="120" w:line="480" w:lineRule="auto"/>
      <w:ind w:left="420" w:leftChars="200"/>
    </w:pPr>
    <w:rPr>
      <w:lang w:val="zh-CN" w:eastAsia="zh-CN"/>
    </w:rPr>
  </w:style>
  <w:style w:type="paragraph" w:styleId="21">
    <w:name w:val="Block Text"/>
    <w:basedOn w:val="1"/>
    <w:qFormat/>
    <w:uiPriority w:val="0"/>
    <w:pPr>
      <w:ind w:left="1171" w:right="91" w:hanging="1080"/>
    </w:pPr>
    <w:rPr>
      <w:rFonts w:eastAsia="楷体_GB2312"/>
      <w:szCs w:val="20"/>
    </w:rPr>
  </w:style>
  <w:style w:type="paragraph" w:styleId="22">
    <w:name w:val="toc 5"/>
    <w:basedOn w:val="1"/>
    <w:next w:val="1"/>
    <w:qFormat/>
    <w:uiPriority w:val="39"/>
    <w:pPr>
      <w:ind w:left="1680" w:leftChars="800"/>
    </w:pPr>
    <w:rPr>
      <w:rFonts w:ascii="Calibri" w:hAnsi="Calibri"/>
      <w:szCs w:val="22"/>
    </w:rPr>
  </w:style>
  <w:style w:type="paragraph" w:styleId="23">
    <w:name w:val="toc 3"/>
    <w:basedOn w:val="1"/>
    <w:next w:val="1"/>
    <w:qFormat/>
    <w:uiPriority w:val="39"/>
    <w:pPr>
      <w:adjustRightInd w:val="0"/>
      <w:snapToGrid w:val="0"/>
      <w:spacing w:line="360" w:lineRule="auto"/>
      <w:ind w:left="400" w:leftChars="400"/>
    </w:pPr>
  </w:style>
  <w:style w:type="paragraph" w:styleId="24">
    <w:name w:val="Plain Text"/>
    <w:basedOn w:val="1"/>
    <w:link w:val="153"/>
    <w:qFormat/>
    <w:uiPriority w:val="0"/>
    <w:rPr>
      <w:rFonts w:ascii="宋体" w:hAnsi="Courier New" w:cs="Courier New"/>
      <w:szCs w:val="21"/>
    </w:rPr>
  </w:style>
  <w:style w:type="paragraph" w:styleId="25">
    <w:name w:val="toc 8"/>
    <w:basedOn w:val="1"/>
    <w:next w:val="1"/>
    <w:qFormat/>
    <w:uiPriority w:val="39"/>
    <w:pPr>
      <w:ind w:left="2940" w:leftChars="1400"/>
    </w:pPr>
    <w:rPr>
      <w:rFonts w:ascii="Calibri" w:hAnsi="Calibri"/>
      <w:szCs w:val="22"/>
    </w:rPr>
  </w:style>
  <w:style w:type="paragraph" w:styleId="26">
    <w:name w:val="Date"/>
    <w:basedOn w:val="1"/>
    <w:next w:val="1"/>
    <w:link w:val="84"/>
    <w:qFormat/>
    <w:uiPriority w:val="0"/>
    <w:rPr>
      <w:sz w:val="24"/>
      <w:szCs w:val="20"/>
    </w:rPr>
  </w:style>
  <w:style w:type="paragraph" w:styleId="27">
    <w:name w:val="Balloon Text"/>
    <w:basedOn w:val="1"/>
    <w:link w:val="158"/>
    <w:qFormat/>
    <w:uiPriority w:val="0"/>
    <w:rPr>
      <w:rFonts w:ascii="Calibri" w:hAnsi="Calibri"/>
      <w:sz w:val="18"/>
      <w:szCs w:val="18"/>
    </w:rPr>
  </w:style>
  <w:style w:type="paragraph" w:styleId="28">
    <w:name w:val="footer"/>
    <w:basedOn w:val="1"/>
    <w:link w:val="106"/>
    <w:qFormat/>
    <w:uiPriority w:val="0"/>
    <w:pPr>
      <w:tabs>
        <w:tab w:val="center" w:pos="4153"/>
        <w:tab w:val="right" w:pos="8306"/>
      </w:tabs>
      <w:snapToGrid w:val="0"/>
      <w:jc w:val="left"/>
    </w:pPr>
    <w:rPr>
      <w:sz w:val="18"/>
      <w:szCs w:val="18"/>
    </w:rPr>
  </w:style>
  <w:style w:type="paragraph" w:styleId="29">
    <w:name w:val="Body Text First Indent 2"/>
    <w:basedOn w:val="19"/>
    <w:next w:val="15"/>
    <w:qFormat/>
    <w:uiPriority w:val="99"/>
    <w:pPr>
      <w:ind w:firstLine="420" w:firstLineChars="200"/>
    </w:pPr>
  </w:style>
  <w:style w:type="paragraph" w:styleId="30">
    <w:name w:val="header"/>
    <w:basedOn w:val="1"/>
    <w:link w:val="7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adjustRightInd w:val="0"/>
      <w:snapToGrid w:val="0"/>
      <w:spacing w:line="360" w:lineRule="auto"/>
    </w:pPr>
    <w:rPr>
      <w:b/>
      <w:sz w:val="28"/>
    </w:rPr>
  </w:style>
  <w:style w:type="paragraph" w:styleId="32">
    <w:name w:val="toc 4"/>
    <w:basedOn w:val="1"/>
    <w:next w:val="1"/>
    <w:qFormat/>
    <w:uiPriority w:val="39"/>
    <w:pPr>
      <w:adjustRightInd w:val="0"/>
      <w:snapToGrid w:val="0"/>
      <w:spacing w:line="360" w:lineRule="auto"/>
      <w:ind w:left="600" w:leftChars="600"/>
    </w:pPr>
    <w:rPr>
      <w:b/>
    </w:rPr>
  </w:style>
  <w:style w:type="paragraph" w:styleId="33">
    <w:name w:val="toc 6"/>
    <w:basedOn w:val="1"/>
    <w:next w:val="1"/>
    <w:qFormat/>
    <w:uiPriority w:val="39"/>
    <w:pPr>
      <w:ind w:left="2100" w:leftChars="1000"/>
    </w:pPr>
    <w:rPr>
      <w:rFonts w:ascii="Calibri" w:hAnsi="Calibri"/>
      <w:szCs w:val="22"/>
    </w:rPr>
  </w:style>
  <w:style w:type="paragraph" w:styleId="34">
    <w:name w:val="Body Text Indent 3"/>
    <w:basedOn w:val="1"/>
    <w:link w:val="156"/>
    <w:qFormat/>
    <w:uiPriority w:val="0"/>
    <w:pPr>
      <w:spacing w:after="120"/>
      <w:ind w:left="420" w:leftChars="200"/>
    </w:pPr>
    <w:rPr>
      <w:sz w:val="16"/>
      <w:szCs w:val="16"/>
    </w:rPr>
  </w:style>
  <w:style w:type="paragraph" w:styleId="35">
    <w:name w:val="toc 2"/>
    <w:basedOn w:val="1"/>
    <w:next w:val="1"/>
    <w:qFormat/>
    <w:uiPriority w:val="39"/>
    <w:pPr>
      <w:adjustRightInd w:val="0"/>
      <w:snapToGrid w:val="0"/>
      <w:spacing w:line="360" w:lineRule="auto"/>
      <w:ind w:left="200" w:leftChars="200"/>
    </w:pPr>
  </w:style>
  <w:style w:type="paragraph" w:styleId="36">
    <w:name w:val="toc 9"/>
    <w:basedOn w:val="1"/>
    <w:next w:val="1"/>
    <w:qFormat/>
    <w:uiPriority w:val="39"/>
    <w:pPr>
      <w:ind w:left="3360" w:leftChars="1600"/>
    </w:pPr>
    <w:rPr>
      <w:rFonts w:ascii="Calibri" w:hAnsi="Calibri"/>
      <w:szCs w:val="22"/>
    </w:rPr>
  </w:style>
  <w:style w:type="paragraph" w:styleId="37">
    <w:name w:val="Body Text 2"/>
    <w:basedOn w:val="1"/>
    <w:link w:val="86"/>
    <w:qFormat/>
    <w:uiPriority w:val="0"/>
    <w:pPr>
      <w:spacing w:after="120" w:line="480" w:lineRule="auto"/>
    </w:pPr>
    <w:rPr>
      <w:lang w:val="zh-CN" w:eastAsia="zh-CN"/>
    </w:rPr>
  </w:style>
  <w:style w:type="paragraph" w:styleId="38">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val="zh-CN" w:eastAsia="zh-CN"/>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pPr>
      <w:spacing w:line="220" w:lineRule="exact"/>
      <w:jc w:val="center"/>
    </w:pPr>
    <w:rPr>
      <w:rFonts w:ascii="仿宋_GB2312" w:eastAsia="仿宋_GB2312"/>
      <w:szCs w:val="20"/>
    </w:rPr>
  </w:style>
  <w:style w:type="paragraph" w:styleId="41">
    <w:name w:val="Title"/>
    <w:basedOn w:val="1"/>
    <w:next w:val="1"/>
    <w:qFormat/>
    <w:uiPriority w:val="0"/>
    <w:pPr>
      <w:spacing w:before="240" w:after="60"/>
      <w:jc w:val="center"/>
      <w:outlineLvl w:val="0"/>
    </w:pPr>
    <w:rPr>
      <w:rFonts w:ascii="Cambria" w:hAnsi="Cambria"/>
      <w:b/>
      <w:sz w:val="32"/>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rPr>
      <w:rFonts w:ascii="Times New Roman" w:hAnsi="Times New Roman" w:eastAsia="宋体"/>
    </w:rPr>
  </w:style>
  <w:style w:type="character" w:styleId="47">
    <w:name w:val="HTML Definition"/>
    <w:qFormat/>
    <w:uiPriority w:val="0"/>
    <w:rPr>
      <w:rFonts w:ascii="Times New Roman" w:hAnsi="Times New Roman" w:eastAsia="宋体"/>
    </w:rPr>
  </w:style>
  <w:style w:type="character" w:styleId="48">
    <w:name w:val="HTML Variable"/>
    <w:qFormat/>
    <w:uiPriority w:val="0"/>
    <w:rPr>
      <w:rFonts w:ascii="Times New Roman" w:hAnsi="Times New Roman" w:eastAsia="宋体"/>
    </w:rPr>
  </w:style>
  <w:style w:type="character" w:styleId="49">
    <w:name w:val="Hyperlink"/>
    <w:qFormat/>
    <w:uiPriority w:val="99"/>
    <w:rPr>
      <w:color w:val="136EC2"/>
      <w:u w:val="single"/>
    </w:rPr>
  </w:style>
  <w:style w:type="character" w:styleId="50">
    <w:name w:val="HTML Code"/>
    <w:qFormat/>
    <w:uiPriority w:val="0"/>
    <w:rPr>
      <w:rFonts w:ascii="Courier New" w:hAnsi="Courier New" w:eastAsia="Courier New" w:cs="Courier New"/>
      <w:sz w:val="20"/>
    </w:rPr>
  </w:style>
  <w:style w:type="character" w:styleId="51">
    <w:name w:val="annotation reference"/>
    <w:qFormat/>
    <w:uiPriority w:val="0"/>
    <w:rPr>
      <w:sz w:val="21"/>
      <w:szCs w:val="21"/>
    </w:rPr>
  </w:style>
  <w:style w:type="character" w:styleId="52">
    <w:name w:val="HTML Cite"/>
    <w:qFormat/>
    <w:uiPriority w:val="0"/>
    <w:rPr>
      <w:rFonts w:ascii="Times New Roman" w:hAnsi="Times New Roman" w:eastAsia="宋体"/>
    </w:rPr>
  </w:style>
  <w:style w:type="character" w:styleId="53">
    <w:name w:val="HTML Keyboard"/>
    <w:qFormat/>
    <w:uiPriority w:val="0"/>
    <w:rPr>
      <w:rFonts w:ascii="Courier New" w:hAnsi="Courier New" w:eastAsia="Courier New" w:cs="Courier New"/>
      <w:sz w:val="20"/>
    </w:rPr>
  </w:style>
  <w:style w:type="character" w:styleId="54">
    <w:name w:val="HTML Sample"/>
    <w:qFormat/>
    <w:uiPriority w:val="0"/>
    <w:rPr>
      <w:rFonts w:ascii="Courier New" w:hAnsi="Courier New" w:eastAsia="Courier New" w:cs="Courier New"/>
    </w:rPr>
  </w:style>
  <w:style w:type="table" w:styleId="56">
    <w:name w:val="Table Grid"/>
    <w:basedOn w:val="5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7">
    <w:name w:val="sidecatalog-dot"/>
    <w:qFormat/>
    <w:uiPriority w:val="0"/>
    <w:rPr>
      <w:rFonts w:ascii="Times New Roman" w:hAnsi="Times New Roman" w:eastAsia="宋体"/>
    </w:rPr>
  </w:style>
  <w:style w:type="character" w:customStyle="1" w:styleId="58">
    <w:name w:val="标题 Char1"/>
    <w:qFormat/>
    <w:uiPriority w:val="10"/>
    <w:rPr>
      <w:rFonts w:ascii="Cambria" w:hAnsi="Cambria" w:eastAsia="宋体" w:cs="Times New Roman"/>
      <w:b/>
      <w:bCs/>
      <w:sz w:val="32"/>
      <w:szCs w:val="32"/>
    </w:rPr>
  </w:style>
  <w:style w:type="character" w:customStyle="1" w:styleId="59">
    <w:name w:val="标题 2 Char"/>
    <w:qFormat/>
    <w:uiPriority w:val="0"/>
    <w:rPr>
      <w:rFonts w:ascii="Cambria" w:hAnsi="Cambria" w:eastAsia="宋体" w:cs="Times New Roman"/>
      <w:b/>
      <w:bCs/>
      <w:kern w:val="2"/>
      <w:sz w:val="32"/>
      <w:szCs w:val="32"/>
    </w:rPr>
  </w:style>
  <w:style w:type="character" w:customStyle="1" w:styleId="60">
    <w:name w:val="Font Style123"/>
    <w:unhideWhenUsed/>
    <w:qFormat/>
    <w:uiPriority w:val="0"/>
    <w:rPr>
      <w:rFonts w:hint="eastAsia" w:ascii="宋体" w:hAnsi="宋体" w:eastAsia="宋体"/>
      <w:b/>
      <w:sz w:val="32"/>
    </w:rPr>
  </w:style>
  <w:style w:type="character" w:customStyle="1" w:styleId="61">
    <w:name w:val="font11"/>
    <w:qFormat/>
    <w:uiPriority w:val="0"/>
    <w:rPr>
      <w:rFonts w:hint="eastAsia" w:ascii="宋体" w:hAnsi="宋体" w:eastAsia="宋体" w:cs="宋体"/>
      <w:color w:val="000000"/>
      <w:sz w:val="28"/>
      <w:szCs w:val="28"/>
      <w:u w:val="none"/>
    </w:rPr>
  </w:style>
  <w:style w:type="character" w:customStyle="1" w:styleId="62">
    <w:name w:val="sort1"/>
    <w:qFormat/>
    <w:uiPriority w:val="0"/>
    <w:rPr>
      <w:rFonts w:ascii="Times New Roman" w:hAnsi="Times New Roman" w:eastAsia="宋体"/>
    </w:rPr>
  </w:style>
  <w:style w:type="character" w:customStyle="1" w:styleId="63">
    <w:name w:val="页脚 Char"/>
    <w:qFormat/>
    <w:uiPriority w:val="99"/>
    <w:rPr>
      <w:kern w:val="2"/>
      <w:sz w:val="18"/>
      <w:szCs w:val="18"/>
    </w:rPr>
  </w:style>
  <w:style w:type="character" w:customStyle="1" w:styleId="64">
    <w:name w:val="标题 3 Char"/>
    <w:qFormat/>
    <w:uiPriority w:val="0"/>
    <w:rPr>
      <w:b/>
      <w:bCs/>
      <w:sz w:val="24"/>
      <w:szCs w:val="24"/>
    </w:rPr>
  </w:style>
  <w:style w:type="character" w:customStyle="1" w:styleId="65">
    <w:name w:val="Font Style105"/>
    <w:unhideWhenUsed/>
    <w:qFormat/>
    <w:uiPriority w:val="0"/>
    <w:rPr>
      <w:rFonts w:hint="eastAsia" w:ascii="Times New Roman" w:hAnsi="Times New Roman" w:eastAsia="Times New Roman"/>
      <w:w w:val="60"/>
      <w:sz w:val="26"/>
    </w:rPr>
  </w:style>
  <w:style w:type="character" w:customStyle="1" w:styleId="66">
    <w:name w:val="标题 9 Char"/>
    <w:qFormat/>
    <w:uiPriority w:val="0"/>
    <w:rPr>
      <w:rFonts w:ascii="Arial" w:hAnsi="Arial" w:eastAsia="黑体"/>
      <w:sz w:val="21"/>
      <w:szCs w:val="21"/>
    </w:rPr>
  </w:style>
  <w:style w:type="character" w:customStyle="1" w:styleId="67">
    <w:name w:val="标题 7 Char"/>
    <w:qFormat/>
    <w:uiPriority w:val="0"/>
    <w:rPr>
      <w:b/>
      <w:bCs/>
      <w:sz w:val="24"/>
      <w:szCs w:val="24"/>
    </w:rPr>
  </w:style>
  <w:style w:type="character" w:customStyle="1" w:styleId="68">
    <w:name w:val="标题 1 Char1"/>
    <w:link w:val="3"/>
    <w:qFormat/>
    <w:uiPriority w:val="0"/>
    <w:rPr>
      <w:rFonts w:eastAsia="宋体"/>
      <w:b/>
      <w:bCs/>
      <w:kern w:val="2"/>
      <w:sz w:val="24"/>
      <w:lang w:val="en-US" w:eastAsia="zh-CN" w:bidi="ar-SA"/>
    </w:rPr>
  </w:style>
  <w:style w:type="character" w:customStyle="1" w:styleId="69">
    <w:name w:val="批注文字 Char Char"/>
    <w:qFormat/>
    <w:uiPriority w:val="0"/>
    <w:rPr>
      <w:kern w:val="2"/>
      <w:sz w:val="21"/>
      <w:szCs w:val="24"/>
      <w:lang w:bidi="ar-SA"/>
    </w:rPr>
  </w:style>
  <w:style w:type="character" w:customStyle="1" w:styleId="70">
    <w:name w:val="标题 4 Char1"/>
    <w:link w:val="6"/>
    <w:qFormat/>
    <w:uiPriority w:val="0"/>
    <w:rPr>
      <w:rFonts w:ascii="Arial" w:hAnsi="Arial" w:eastAsia="黑体"/>
      <w:b/>
      <w:bCs/>
      <w:kern w:val="2"/>
      <w:sz w:val="28"/>
      <w:szCs w:val="28"/>
      <w:lang w:val="en-US" w:eastAsia="zh-CN" w:bidi="ar-SA"/>
    </w:rPr>
  </w:style>
  <w:style w:type="character" w:customStyle="1" w:styleId="71">
    <w:name w:val="Font Style104"/>
    <w:unhideWhenUsed/>
    <w:qFormat/>
    <w:uiPriority w:val="0"/>
    <w:rPr>
      <w:rFonts w:hint="eastAsia" w:ascii="宋体" w:hAnsi="宋体" w:eastAsia="宋体"/>
      <w:spacing w:val="30"/>
      <w:sz w:val="18"/>
    </w:rPr>
  </w:style>
  <w:style w:type="character" w:customStyle="1" w:styleId="72">
    <w:name w:val="页眉 Char1"/>
    <w:link w:val="30"/>
    <w:qFormat/>
    <w:uiPriority w:val="0"/>
    <w:rPr>
      <w:rFonts w:eastAsia="宋体"/>
      <w:kern w:val="2"/>
      <w:sz w:val="18"/>
      <w:szCs w:val="18"/>
      <w:lang w:val="en-US" w:eastAsia="zh-CN" w:bidi="ar-SA"/>
    </w:rPr>
  </w:style>
  <w:style w:type="character" w:customStyle="1" w:styleId="73">
    <w:name w:val="Font Style134"/>
    <w:unhideWhenUsed/>
    <w:qFormat/>
    <w:uiPriority w:val="0"/>
    <w:rPr>
      <w:rFonts w:hint="eastAsia" w:ascii="宋体" w:hAnsi="宋体" w:eastAsia="宋体"/>
      <w:spacing w:val="20"/>
      <w:sz w:val="22"/>
    </w:rPr>
  </w:style>
  <w:style w:type="character" w:customStyle="1" w:styleId="74">
    <w:name w:val="标题 4 Char"/>
    <w:qFormat/>
    <w:uiPriority w:val="0"/>
    <w:rPr>
      <w:rFonts w:ascii="Arial" w:hAnsi="Arial" w:eastAsia="宋体" w:cs="Times New Roman"/>
      <w:b/>
      <w:bCs/>
      <w:szCs w:val="28"/>
    </w:rPr>
  </w:style>
  <w:style w:type="character" w:customStyle="1" w:styleId="75">
    <w:name w:val="纯文本 字符"/>
    <w:semiHidden/>
    <w:qFormat/>
    <w:locked/>
    <w:uiPriority w:val="0"/>
    <w:rPr>
      <w:rFonts w:ascii="宋体" w:hAnsi="Courier New" w:eastAsia="宋体" w:cs="Courier New"/>
      <w:kern w:val="2"/>
      <w:sz w:val="21"/>
      <w:szCs w:val="21"/>
      <w:lang w:val="en-US" w:eastAsia="zh-CN" w:bidi="ar-SA"/>
    </w:rPr>
  </w:style>
  <w:style w:type="character" w:customStyle="1" w:styleId="76">
    <w:name w:val="bds_nopic"/>
    <w:qFormat/>
    <w:uiPriority w:val="0"/>
    <w:rPr>
      <w:rFonts w:ascii="Times New Roman" w:hAnsi="Times New Roman" w:eastAsia="宋体"/>
    </w:rPr>
  </w:style>
  <w:style w:type="character" w:customStyle="1" w:styleId="77">
    <w:name w:val="Font Style126"/>
    <w:unhideWhenUsed/>
    <w:qFormat/>
    <w:uiPriority w:val="0"/>
    <w:rPr>
      <w:rFonts w:hint="eastAsia" w:ascii="宋体" w:hAnsi="宋体" w:eastAsia="宋体"/>
      <w:b/>
      <w:spacing w:val="-30"/>
      <w:sz w:val="28"/>
    </w:rPr>
  </w:style>
  <w:style w:type="character" w:customStyle="1" w:styleId="78">
    <w:name w:val="Font Style125"/>
    <w:unhideWhenUsed/>
    <w:qFormat/>
    <w:uiPriority w:val="0"/>
    <w:rPr>
      <w:rFonts w:hint="eastAsia" w:ascii="宋体" w:hAnsi="宋体" w:eastAsia="宋体"/>
      <w:b/>
      <w:sz w:val="26"/>
    </w:rPr>
  </w:style>
  <w:style w:type="character" w:customStyle="1" w:styleId="79">
    <w:name w:val="sidecatalog-index1"/>
    <w:qFormat/>
    <w:uiPriority w:val="0"/>
    <w:rPr>
      <w:rFonts w:ascii="Arial" w:hAnsi="Arial" w:eastAsia="宋体" w:cs="Arial"/>
      <w:b/>
      <w:color w:val="999999"/>
      <w:sz w:val="21"/>
      <w:szCs w:val="21"/>
    </w:rPr>
  </w:style>
  <w:style w:type="character" w:customStyle="1" w:styleId="80">
    <w:name w:val="HTML 预设格式 Char"/>
    <w:link w:val="38"/>
    <w:qFormat/>
    <w:uiPriority w:val="0"/>
    <w:rPr>
      <w:rFonts w:ascii="Arial" w:hAnsi="Arial" w:cs="Arial"/>
      <w:sz w:val="24"/>
      <w:szCs w:val="24"/>
    </w:rPr>
  </w:style>
  <w:style w:type="character" w:customStyle="1" w:styleId="81">
    <w:name w:val="Font Style117"/>
    <w:unhideWhenUsed/>
    <w:qFormat/>
    <w:uiPriority w:val="0"/>
    <w:rPr>
      <w:rFonts w:hint="eastAsia" w:ascii="宋体" w:hAnsi="宋体" w:eastAsia="宋体"/>
      <w:spacing w:val="20"/>
      <w:sz w:val="24"/>
    </w:rPr>
  </w:style>
  <w:style w:type="character" w:customStyle="1" w:styleId="82">
    <w:name w:val="标题 4 Char Char"/>
    <w:qFormat/>
    <w:uiPriority w:val="0"/>
    <w:rPr>
      <w:rFonts w:ascii="Arial" w:hAnsi="Arial" w:eastAsia="宋体"/>
      <w:b/>
      <w:bCs/>
      <w:kern w:val="2"/>
      <w:sz w:val="21"/>
      <w:szCs w:val="28"/>
      <w:lang w:val="en-US" w:eastAsia="zh-CN" w:bidi="ar-SA"/>
    </w:rPr>
  </w:style>
  <w:style w:type="character" w:customStyle="1" w:styleId="83">
    <w:name w:val="bds_nopic2"/>
    <w:qFormat/>
    <w:uiPriority w:val="0"/>
    <w:rPr>
      <w:rFonts w:ascii="Times New Roman" w:hAnsi="Times New Roman" w:eastAsia="宋体"/>
    </w:rPr>
  </w:style>
  <w:style w:type="character" w:customStyle="1" w:styleId="84">
    <w:name w:val="日期 Char1"/>
    <w:link w:val="26"/>
    <w:qFormat/>
    <w:uiPriority w:val="0"/>
    <w:rPr>
      <w:rFonts w:eastAsia="宋体"/>
      <w:kern w:val="2"/>
      <w:sz w:val="24"/>
      <w:lang w:val="en-US" w:eastAsia="zh-CN" w:bidi="ar-SA"/>
    </w:rPr>
  </w:style>
  <w:style w:type="character" w:customStyle="1" w:styleId="85">
    <w:name w:val="标题 6 Char"/>
    <w:qFormat/>
    <w:uiPriority w:val="0"/>
    <w:rPr>
      <w:rFonts w:ascii="Arial" w:hAnsi="Arial" w:eastAsia="黑体"/>
      <w:b/>
      <w:bCs/>
      <w:sz w:val="24"/>
      <w:szCs w:val="24"/>
    </w:rPr>
  </w:style>
  <w:style w:type="character" w:customStyle="1" w:styleId="86">
    <w:name w:val="正文文本 2 Char"/>
    <w:link w:val="37"/>
    <w:qFormat/>
    <w:uiPriority w:val="0"/>
    <w:rPr>
      <w:kern w:val="2"/>
      <w:sz w:val="21"/>
      <w:szCs w:val="24"/>
    </w:rPr>
  </w:style>
  <w:style w:type="character" w:customStyle="1" w:styleId="87">
    <w:name w:val="bds_more6"/>
    <w:qFormat/>
    <w:uiPriority w:val="0"/>
    <w:rPr>
      <w:rFonts w:hint="eastAsia" w:ascii="宋体" w:hAnsi="宋体" w:eastAsia="宋体" w:cs="宋体"/>
    </w:rPr>
  </w:style>
  <w:style w:type="character" w:customStyle="1" w:styleId="88">
    <w:name w:val="标题 1 Char"/>
    <w:qFormat/>
    <w:uiPriority w:val="0"/>
    <w:rPr>
      <w:rFonts w:ascii="Cambria" w:hAnsi="Cambria"/>
      <w:b/>
      <w:bCs/>
      <w:kern w:val="32"/>
      <w:sz w:val="32"/>
      <w:szCs w:val="32"/>
    </w:rPr>
  </w:style>
  <w:style w:type="character" w:customStyle="1" w:styleId="89">
    <w:name w:val="文档结构图 Char"/>
    <w:link w:val="16"/>
    <w:semiHidden/>
    <w:qFormat/>
    <w:uiPriority w:val="0"/>
    <w:rPr>
      <w:kern w:val="2"/>
      <w:sz w:val="21"/>
      <w:szCs w:val="24"/>
      <w:shd w:val="clear" w:color="auto" w:fill="000080"/>
    </w:rPr>
  </w:style>
  <w:style w:type="character" w:customStyle="1" w:styleId="90">
    <w:name w:val="p0 Char"/>
    <w:link w:val="91"/>
    <w:qFormat/>
    <w:uiPriority w:val="0"/>
    <w:rPr>
      <w:rFonts w:eastAsia="宋体"/>
      <w:sz w:val="21"/>
      <w:szCs w:val="21"/>
      <w:lang w:val="en-US" w:eastAsia="zh-CN" w:bidi="ar-SA"/>
    </w:rPr>
  </w:style>
  <w:style w:type="paragraph" w:customStyle="1" w:styleId="91">
    <w:name w:val="p0"/>
    <w:basedOn w:val="1"/>
    <w:link w:val="90"/>
    <w:qFormat/>
    <w:uiPriority w:val="0"/>
    <w:pPr>
      <w:widowControl/>
    </w:pPr>
    <w:rPr>
      <w:kern w:val="0"/>
      <w:szCs w:val="21"/>
    </w:rPr>
  </w:style>
  <w:style w:type="character" w:customStyle="1" w:styleId="92">
    <w:name w:val="Char Char17"/>
    <w:qFormat/>
    <w:uiPriority w:val="0"/>
    <w:rPr>
      <w:rFonts w:ascii="宋体" w:hAnsi="Times New Roman" w:eastAsia="宋体"/>
      <w:b/>
      <w:sz w:val="28"/>
      <w:lang w:val="en-US" w:eastAsia="zh-CN" w:bidi="ar-SA"/>
    </w:rPr>
  </w:style>
  <w:style w:type="character" w:customStyle="1" w:styleId="93">
    <w:name w:val="标题 5 Char1"/>
    <w:link w:val="7"/>
    <w:qFormat/>
    <w:uiPriority w:val="0"/>
    <w:rPr>
      <w:rFonts w:eastAsia="宋体"/>
      <w:b/>
      <w:bCs/>
      <w:sz w:val="28"/>
      <w:szCs w:val="28"/>
      <w:lang w:val="en-US" w:eastAsia="zh-CN" w:bidi="ar-SA"/>
    </w:rPr>
  </w:style>
  <w:style w:type="character" w:customStyle="1" w:styleId="94">
    <w:name w:val="polysemyexp"/>
    <w:qFormat/>
    <w:uiPriority w:val="0"/>
    <w:rPr>
      <w:rFonts w:ascii="Times New Roman" w:hAnsi="Times New Roman" w:eastAsia="宋体"/>
      <w:color w:val="AAAAAA"/>
      <w:sz w:val="18"/>
      <w:szCs w:val="18"/>
    </w:rPr>
  </w:style>
  <w:style w:type="character" w:customStyle="1" w:styleId="95">
    <w:name w:val="font51"/>
    <w:qFormat/>
    <w:uiPriority w:val="0"/>
    <w:rPr>
      <w:rFonts w:hint="eastAsia" w:ascii="宋体" w:hAnsi="宋体" w:eastAsia="宋体" w:cs="宋体"/>
      <w:b/>
      <w:color w:val="000000"/>
      <w:sz w:val="20"/>
      <w:szCs w:val="20"/>
      <w:u w:val="none"/>
    </w:rPr>
  </w:style>
  <w:style w:type="character" w:customStyle="1" w:styleId="96">
    <w:name w:val="标题 3 Char1"/>
    <w:link w:val="5"/>
    <w:qFormat/>
    <w:uiPriority w:val="0"/>
    <w:rPr>
      <w:rFonts w:eastAsia="宋体"/>
      <w:b/>
      <w:bCs/>
      <w:kern w:val="2"/>
      <w:sz w:val="32"/>
      <w:szCs w:val="32"/>
      <w:lang w:val="en-US" w:eastAsia="zh-CN" w:bidi="ar-SA"/>
    </w:rPr>
  </w:style>
  <w:style w:type="character" w:customStyle="1" w:styleId="97">
    <w:name w:val="bds_more10"/>
    <w:qFormat/>
    <w:uiPriority w:val="0"/>
    <w:rPr>
      <w:rFonts w:ascii="Times New Roman" w:hAnsi="Times New Roman" w:eastAsia="宋体"/>
    </w:rPr>
  </w:style>
  <w:style w:type="character" w:customStyle="1" w:styleId="98">
    <w:name w:val="font91"/>
    <w:qFormat/>
    <w:uiPriority w:val="0"/>
    <w:rPr>
      <w:rFonts w:hint="eastAsia" w:ascii="宋体" w:hAnsi="宋体" w:eastAsia="宋体" w:cs="宋体"/>
      <w:color w:val="000000"/>
      <w:sz w:val="20"/>
      <w:szCs w:val="20"/>
      <w:u w:val="none"/>
      <w:vertAlign w:val="superscript"/>
    </w:rPr>
  </w:style>
  <w:style w:type="character" w:customStyle="1" w:styleId="99">
    <w:name w:val="Char Char15"/>
    <w:qFormat/>
    <w:uiPriority w:val="0"/>
    <w:rPr>
      <w:b/>
      <w:bCs/>
      <w:sz w:val="24"/>
      <w:szCs w:val="24"/>
    </w:rPr>
  </w:style>
  <w:style w:type="character" w:customStyle="1" w:styleId="100">
    <w:name w:val="Char Char12"/>
    <w:qFormat/>
    <w:uiPriority w:val="0"/>
    <w:rPr>
      <w:rFonts w:ascii="Arial" w:hAnsi="Arial" w:eastAsia="黑体"/>
      <w:b/>
      <w:bCs/>
      <w:kern w:val="2"/>
      <w:sz w:val="28"/>
      <w:szCs w:val="28"/>
      <w:lang w:val="en-US" w:eastAsia="zh-CN" w:bidi="ar-SA"/>
    </w:rPr>
  </w:style>
  <w:style w:type="character" w:customStyle="1" w:styleId="101">
    <w:name w:val="Font Style122"/>
    <w:unhideWhenUsed/>
    <w:qFormat/>
    <w:uiPriority w:val="0"/>
    <w:rPr>
      <w:rFonts w:hint="eastAsia" w:ascii="宋体" w:hAnsi="宋体" w:eastAsia="宋体"/>
      <w:spacing w:val="20"/>
      <w:sz w:val="24"/>
    </w:rPr>
  </w:style>
  <w:style w:type="character" w:customStyle="1" w:styleId="102">
    <w:name w:val="Font Style115"/>
    <w:unhideWhenUsed/>
    <w:qFormat/>
    <w:uiPriority w:val="0"/>
    <w:rPr>
      <w:rFonts w:hint="eastAsia" w:ascii="Times New Roman" w:hAnsi="Times New Roman" w:eastAsia="Times New Roman"/>
      <w:sz w:val="16"/>
    </w:rPr>
  </w:style>
  <w:style w:type="character" w:customStyle="1" w:styleId="103">
    <w:name w:val="sidecatalog-dot1"/>
    <w:qFormat/>
    <w:uiPriority w:val="0"/>
    <w:rPr>
      <w:rFonts w:ascii="Times New Roman" w:hAnsi="Times New Roman" w:eastAsia="宋体"/>
    </w:rPr>
  </w:style>
  <w:style w:type="character" w:customStyle="1" w:styleId="104">
    <w:name w:val="font41"/>
    <w:uiPriority w:val="0"/>
    <w:rPr>
      <w:rFonts w:hint="eastAsia" w:ascii="宋体" w:hAnsi="宋体" w:eastAsia="宋体" w:cs="宋体"/>
      <w:color w:val="FF0000"/>
      <w:sz w:val="20"/>
      <w:szCs w:val="20"/>
      <w:u w:val="none"/>
    </w:rPr>
  </w:style>
  <w:style w:type="character" w:customStyle="1" w:styleId="105">
    <w:name w:val="正文文本缩进 Char"/>
    <w:link w:val="19"/>
    <w:qFormat/>
    <w:uiPriority w:val="0"/>
    <w:rPr>
      <w:rFonts w:eastAsia="宋体"/>
      <w:kern w:val="2"/>
      <w:sz w:val="21"/>
      <w:szCs w:val="24"/>
      <w:lang w:val="en-US" w:eastAsia="zh-CN" w:bidi="ar-SA"/>
    </w:rPr>
  </w:style>
  <w:style w:type="character" w:customStyle="1" w:styleId="106">
    <w:name w:val="页脚 Char1"/>
    <w:link w:val="28"/>
    <w:qFormat/>
    <w:uiPriority w:val="0"/>
    <w:rPr>
      <w:rFonts w:eastAsia="宋体"/>
      <w:kern w:val="2"/>
      <w:sz w:val="18"/>
      <w:szCs w:val="18"/>
      <w:lang w:val="en-US" w:eastAsia="zh-CN" w:bidi="ar-SA"/>
    </w:rPr>
  </w:style>
  <w:style w:type="character" w:customStyle="1" w:styleId="107">
    <w:name w:val="称呼 Char"/>
    <w:link w:val="17"/>
    <w:qFormat/>
    <w:uiPriority w:val="0"/>
    <w:rPr>
      <w:rFonts w:ascii="仿宋_GB2312" w:eastAsia="仿宋_GB2312"/>
      <w:kern w:val="2"/>
      <w:sz w:val="24"/>
      <w:szCs w:val="24"/>
    </w:rPr>
  </w:style>
  <w:style w:type="character" w:customStyle="1" w:styleId="108">
    <w:name w:val="批注主题 Char1"/>
    <w:link w:val="12"/>
    <w:qFormat/>
    <w:uiPriority w:val="0"/>
    <w:rPr>
      <w:rFonts w:eastAsia="宋体"/>
      <w:b/>
      <w:bCs/>
      <w:kern w:val="2"/>
      <w:sz w:val="21"/>
      <w:szCs w:val="24"/>
      <w:lang w:val="en-US" w:eastAsia="zh-CN" w:bidi="ar-SA"/>
    </w:rPr>
  </w:style>
  <w:style w:type="character" w:customStyle="1" w:styleId="109">
    <w:name w:val="lemmatitleh12"/>
    <w:qFormat/>
    <w:uiPriority w:val="0"/>
    <w:rPr>
      <w:rFonts w:ascii="Times New Roman" w:hAnsi="Times New Roman" w:eastAsia="宋体"/>
    </w:rPr>
  </w:style>
  <w:style w:type="character" w:customStyle="1" w:styleId="110">
    <w:name w:val="正文文本缩进 3 Char"/>
    <w:qFormat/>
    <w:uiPriority w:val="0"/>
    <w:rPr>
      <w:rFonts w:ascii="宋体" w:hAnsi="MS Sans Serif"/>
      <w:color w:val="000000"/>
      <w:sz w:val="24"/>
    </w:rPr>
  </w:style>
  <w:style w:type="character" w:customStyle="1" w:styleId="111">
    <w:name w:val="标题 9 Char1"/>
    <w:link w:val="11"/>
    <w:qFormat/>
    <w:uiPriority w:val="0"/>
    <w:rPr>
      <w:rFonts w:ascii="Arial" w:hAnsi="Arial" w:eastAsia="黑体"/>
      <w:sz w:val="21"/>
      <w:szCs w:val="21"/>
      <w:lang w:val="en-US" w:eastAsia="zh-CN" w:bidi="ar-SA"/>
    </w:rPr>
  </w:style>
  <w:style w:type="character" w:customStyle="1" w:styleId="112">
    <w:name w:val="Font Style127"/>
    <w:unhideWhenUsed/>
    <w:qFormat/>
    <w:uiPriority w:val="0"/>
    <w:rPr>
      <w:rFonts w:hint="eastAsia" w:ascii="Times New Roman" w:hAnsi="Times New Roman" w:eastAsia="Times New Roman"/>
      <w:sz w:val="20"/>
    </w:rPr>
  </w:style>
  <w:style w:type="character" w:customStyle="1" w:styleId="113">
    <w:name w:val="日期 Char"/>
    <w:qFormat/>
    <w:uiPriority w:val="0"/>
    <w:rPr>
      <w:kern w:val="2"/>
      <w:sz w:val="21"/>
      <w:szCs w:val="24"/>
    </w:rPr>
  </w:style>
  <w:style w:type="character" w:customStyle="1" w:styleId="114">
    <w:name w:val="批注框文本 Char"/>
    <w:qFormat/>
    <w:uiPriority w:val="0"/>
    <w:rPr>
      <w:kern w:val="2"/>
      <w:sz w:val="18"/>
      <w:szCs w:val="18"/>
    </w:rPr>
  </w:style>
  <w:style w:type="character" w:customStyle="1" w:styleId="115">
    <w:name w:val="Font Style131"/>
    <w:unhideWhenUsed/>
    <w:qFormat/>
    <w:uiPriority w:val="0"/>
    <w:rPr>
      <w:rFonts w:hint="eastAsia" w:ascii="Times New Roman" w:hAnsi="Times New Roman" w:eastAsia="Times New Roman"/>
      <w:sz w:val="18"/>
    </w:rPr>
  </w:style>
  <w:style w:type="character" w:customStyle="1" w:styleId="116">
    <w:name w:val="批注主题 Char"/>
    <w:qFormat/>
    <w:uiPriority w:val="0"/>
    <w:rPr>
      <w:b/>
      <w:bCs/>
      <w:kern w:val="2"/>
      <w:sz w:val="21"/>
      <w:szCs w:val="24"/>
    </w:rPr>
  </w:style>
  <w:style w:type="character" w:customStyle="1" w:styleId="117">
    <w:name w:val="标题 8 Char"/>
    <w:qFormat/>
    <w:uiPriority w:val="0"/>
    <w:rPr>
      <w:rFonts w:ascii="Arial" w:hAnsi="Arial" w:eastAsia="黑体"/>
      <w:sz w:val="24"/>
      <w:szCs w:val="24"/>
    </w:rPr>
  </w:style>
  <w:style w:type="character" w:customStyle="1" w:styleId="118">
    <w:name w:val="纯文本 Char1"/>
    <w:semiHidden/>
    <w:qFormat/>
    <w:locked/>
    <w:uiPriority w:val="0"/>
    <w:rPr>
      <w:rFonts w:ascii="宋体" w:hAnsi="Courier New" w:eastAsia="宋体" w:cs="Courier New"/>
      <w:kern w:val="2"/>
      <w:sz w:val="21"/>
      <w:szCs w:val="21"/>
      <w:lang w:val="en-US" w:eastAsia="zh-CN" w:bidi="ar-SA"/>
    </w:rPr>
  </w:style>
  <w:style w:type="character" w:customStyle="1" w:styleId="119">
    <w:name w:val="Font Style116"/>
    <w:unhideWhenUsed/>
    <w:qFormat/>
    <w:uiPriority w:val="0"/>
    <w:rPr>
      <w:rFonts w:hint="eastAsia" w:ascii="宋体" w:hAnsi="宋体" w:eastAsia="宋体"/>
      <w:spacing w:val="-20"/>
      <w:sz w:val="24"/>
    </w:rPr>
  </w:style>
  <w:style w:type="character" w:customStyle="1" w:styleId="120">
    <w:name w:val="正文文本 Char"/>
    <w:link w:val="2"/>
    <w:qFormat/>
    <w:uiPriority w:val="0"/>
    <w:rPr>
      <w:kern w:val="2"/>
      <w:sz w:val="21"/>
      <w:szCs w:val="24"/>
    </w:rPr>
  </w:style>
  <w:style w:type="character" w:customStyle="1" w:styleId="121">
    <w:name w:val="sort"/>
    <w:qFormat/>
    <w:uiPriority w:val="0"/>
    <w:rPr>
      <w:rFonts w:ascii="Times New Roman" w:hAnsi="Times New Roman" w:eastAsia="宋体"/>
      <w:color w:val="FFFFFF"/>
      <w:bdr w:val="single" w:color="auto" w:sz="24" w:space="0"/>
    </w:rPr>
  </w:style>
  <w:style w:type="character" w:customStyle="1" w:styleId="122">
    <w:name w:val="标题 Char"/>
    <w:qFormat/>
    <w:uiPriority w:val="0"/>
    <w:rPr>
      <w:rFonts w:ascii="Cambria" w:hAnsi="Cambria"/>
      <w:b/>
      <w:kern w:val="2"/>
      <w:sz w:val="32"/>
      <w:szCs w:val="24"/>
    </w:rPr>
  </w:style>
  <w:style w:type="character" w:customStyle="1" w:styleId="123">
    <w:name w:val="正文文本 3 Char"/>
    <w:link w:val="18"/>
    <w:qFormat/>
    <w:uiPriority w:val="0"/>
    <w:rPr>
      <w:rFonts w:ascii="宋体"/>
      <w:color w:val="000000"/>
      <w:sz w:val="24"/>
    </w:rPr>
  </w:style>
  <w:style w:type="character" w:customStyle="1" w:styleId="124">
    <w:name w:val="Char Char13"/>
    <w:qFormat/>
    <w:uiPriority w:val="0"/>
    <w:rPr>
      <w:rFonts w:eastAsia="宋体"/>
      <w:b/>
      <w:bCs/>
      <w:kern w:val="2"/>
      <w:sz w:val="24"/>
      <w:lang w:val="en-US" w:eastAsia="zh-CN" w:bidi="ar-SA"/>
    </w:rPr>
  </w:style>
  <w:style w:type="character" w:customStyle="1" w:styleId="125">
    <w:name w:val="bds_more7"/>
    <w:qFormat/>
    <w:uiPriority w:val="0"/>
    <w:rPr>
      <w:rFonts w:ascii="Times New Roman" w:hAnsi="Times New Roman" w:eastAsia="宋体"/>
    </w:rPr>
  </w:style>
  <w:style w:type="character" w:customStyle="1" w:styleId="126">
    <w:name w:val="sidecatalog-index2"/>
    <w:qFormat/>
    <w:uiPriority w:val="0"/>
    <w:rPr>
      <w:rFonts w:ascii="Arail" w:hAnsi="Arail" w:eastAsia="Arail" w:cs="Arail"/>
      <w:color w:val="999999"/>
      <w:sz w:val="21"/>
      <w:szCs w:val="21"/>
    </w:rPr>
  </w:style>
  <w:style w:type="character" w:customStyle="1" w:styleId="127">
    <w:name w:val="批注文字 Char"/>
    <w:qFormat/>
    <w:uiPriority w:val="0"/>
    <w:rPr>
      <w:kern w:val="2"/>
      <w:sz w:val="21"/>
      <w:szCs w:val="24"/>
    </w:rPr>
  </w:style>
  <w:style w:type="character" w:customStyle="1" w:styleId="128">
    <w:name w:val="bds_more8"/>
    <w:qFormat/>
    <w:uiPriority w:val="0"/>
    <w:rPr>
      <w:rFonts w:ascii="Times New Roman" w:hAnsi="Times New Roman" w:eastAsia="宋体"/>
    </w:rPr>
  </w:style>
  <w:style w:type="character" w:customStyle="1" w:styleId="129">
    <w:name w:val="font81"/>
    <w:qFormat/>
    <w:uiPriority w:val="0"/>
    <w:rPr>
      <w:rFonts w:ascii="font-weight : 700" w:hAnsi="font-weight : 700" w:eastAsia="font-weight : 700" w:cs="font-weight : 700"/>
      <w:color w:val="000000"/>
      <w:sz w:val="20"/>
      <w:szCs w:val="20"/>
      <w:u w:val="none"/>
    </w:rPr>
  </w:style>
  <w:style w:type="character" w:customStyle="1" w:styleId="130">
    <w:name w:val="标题 7 Char1"/>
    <w:link w:val="9"/>
    <w:qFormat/>
    <w:uiPriority w:val="0"/>
    <w:rPr>
      <w:rFonts w:eastAsia="宋体"/>
      <w:b/>
      <w:bCs/>
      <w:sz w:val="24"/>
      <w:szCs w:val="24"/>
      <w:lang w:val="en-US" w:eastAsia="zh-CN" w:bidi="ar-SA"/>
    </w:rPr>
  </w:style>
  <w:style w:type="character" w:customStyle="1" w:styleId="131">
    <w:name w:val="正文文本缩进 2 Char"/>
    <w:link w:val="20"/>
    <w:qFormat/>
    <w:uiPriority w:val="0"/>
    <w:rPr>
      <w:kern w:val="2"/>
      <w:sz w:val="21"/>
      <w:szCs w:val="24"/>
    </w:rPr>
  </w:style>
  <w:style w:type="character" w:customStyle="1" w:styleId="132">
    <w:name w:val="content_11"/>
    <w:qFormat/>
    <w:uiPriority w:val="0"/>
    <w:rPr>
      <w:sz w:val="20"/>
      <w:szCs w:val="20"/>
    </w:rPr>
  </w:style>
  <w:style w:type="character" w:customStyle="1" w:styleId="133">
    <w:name w:val="font21"/>
    <w:qFormat/>
    <w:uiPriority w:val="0"/>
    <w:rPr>
      <w:rFonts w:ascii="font-weight : 400" w:hAnsi="font-weight : 400" w:eastAsia="font-weight : 400" w:cs="font-weight : 400"/>
      <w:color w:val="000000"/>
      <w:sz w:val="20"/>
      <w:szCs w:val="20"/>
      <w:u w:val="none"/>
    </w:rPr>
  </w:style>
  <w:style w:type="character" w:customStyle="1" w:styleId="134">
    <w:name w:val="desc"/>
    <w:qFormat/>
    <w:uiPriority w:val="0"/>
    <w:rPr>
      <w:rFonts w:ascii="Times New Roman" w:hAnsi="Times New Roman" w:eastAsia="宋体"/>
      <w:color w:val="000000"/>
      <w:sz w:val="18"/>
      <w:szCs w:val="18"/>
    </w:rPr>
  </w:style>
  <w:style w:type="character" w:customStyle="1" w:styleId="135">
    <w:name w:val="bds_more9"/>
    <w:qFormat/>
    <w:uiPriority w:val="0"/>
    <w:rPr>
      <w:rFonts w:ascii="Times New Roman" w:hAnsi="Times New Roman" w:eastAsia="宋体"/>
    </w:rPr>
  </w:style>
  <w:style w:type="character" w:customStyle="1" w:styleId="136">
    <w:name w:val="p0 Char Char"/>
    <w:qFormat/>
    <w:uiPriority w:val="0"/>
    <w:rPr>
      <w:rFonts w:eastAsia="宋体"/>
      <w:kern w:val="2"/>
      <w:sz w:val="21"/>
      <w:szCs w:val="21"/>
      <w:lang w:val="en-US" w:eastAsia="zh-CN" w:bidi="ar-SA"/>
    </w:rPr>
  </w:style>
  <w:style w:type="character" w:customStyle="1" w:styleId="137">
    <w:name w:val="标题 2 Char1"/>
    <w:link w:val="4"/>
    <w:qFormat/>
    <w:uiPriority w:val="0"/>
    <w:rPr>
      <w:rFonts w:ascii="Arial" w:hAnsi="Arial" w:eastAsia="宋体"/>
      <w:b/>
      <w:bCs/>
      <w:kern w:val="2"/>
      <w:sz w:val="24"/>
      <w:szCs w:val="32"/>
      <w:lang w:val="en-US" w:eastAsia="zh-CN" w:bidi="ar-SA"/>
    </w:rPr>
  </w:style>
  <w:style w:type="character" w:customStyle="1" w:styleId="138">
    <w:name w:val="页眉 Char"/>
    <w:qFormat/>
    <w:uiPriority w:val="99"/>
    <w:rPr>
      <w:kern w:val="2"/>
      <w:sz w:val="18"/>
      <w:szCs w:val="18"/>
    </w:rPr>
  </w:style>
  <w:style w:type="character" w:customStyle="1" w:styleId="139">
    <w:name w:val="polysemyred"/>
    <w:qFormat/>
    <w:uiPriority w:val="0"/>
    <w:rPr>
      <w:rFonts w:ascii="Times New Roman" w:hAnsi="Times New Roman" w:eastAsia="宋体"/>
      <w:color w:val="FF6666"/>
      <w:sz w:val="18"/>
      <w:szCs w:val="18"/>
    </w:rPr>
  </w:style>
  <w:style w:type="character" w:customStyle="1" w:styleId="140">
    <w:name w:val="批注文字 Char1"/>
    <w:link w:val="13"/>
    <w:qFormat/>
    <w:uiPriority w:val="0"/>
    <w:rPr>
      <w:rFonts w:eastAsia="宋体"/>
      <w:kern w:val="2"/>
      <w:sz w:val="21"/>
      <w:szCs w:val="24"/>
      <w:lang w:val="en-US" w:eastAsia="zh-CN" w:bidi="ar-SA"/>
    </w:rPr>
  </w:style>
  <w:style w:type="character" w:customStyle="1" w:styleId="141">
    <w:name w:val="Char Char14"/>
    <w:qFormat/>
    <w:uiPriority w:val="0"/>
    <w:rPr>
      <w:rFonts w:ascii="Arial" w:hAnsi="Arial" w:eastAsia="黑体"/>
      <w:b/>
      <w:bCs/>
      <w:sz w:val="28"/>
      <w:szCs w:val="28"/>
      <w:lang w:val="en-US" w:eastAsia="zh-CN" w:bidi="ar-SA"/>
    </w:rPr>
  </w:style>
  <w:style w:type="character" w:customStyle="1" w:styleId="142">
    <w:name w:val="Font Style133"/>
    <w:unhideWhenUsed/>
    <w:qFormat/>
    <w:uiPriority w:val="0"/>
    <w:rPr>
      <w:rFonts w:hint="eastAsia" w:ascii="宋体" w:hAnsi="宋体" w:eastAsia="宋体"/>
      <w:spacing w:val="30"/>
      <w:sz w:val="24"/>
    </w:rPr>
  </w:style>
  <w:style w:type="character" w:customStyle="1" w:styleId="143">
    <w:name w:val="Char Char16"/>
    <w:qFormat/>
    <w:uiPriority w:val="0"/>
    <w:rPr>
      <w:rFonts w:ascii="宋体" w:hAnsi="Times New Roman" w:eastAsia="宋体"/>
      <w:b/>
      <w:sz w:val="24"/>
      <w:lang w:val="en-US" w:eastAsia="zh-CN" w:bidi="ar-SA"/>
    </w:rPr>
  </w:style>
  <w:style w:type="character" w:customStyle="1" w:styleId="144">
    <w:name w:val="Font Style121"/>
    <w:unhideWhenUsed/>
    <w:qFormat/>
    <w:uiPriority w:val="0"/>
    <w:rPr>
      <w:rFonts w:hint="eastAsia" w:ascii="宋体" w:hAnsi="宋体" w:eastAsia="宋体"/>
      <w:spacing w:val="-10"/>
      <w:sz w:val="30"/>
    </w:rPr>
  </w:style>
  <w:style w:type="character" w:customStyle="1" w:styleId="145">
    <w:name w:val="Font Style94"/>
    <w:unhideWhenUsed/>
    <w:qFormat/>
    <w:uiPriority w:val="0"/>
    <w:rPr>
      <w:rFonts w:hint="eastAsia" w:ascii="Times New Roman" w:hAnsi="Times New Roman" w:eastAsia="Times New Roman"/>
      <w:sz w:val="28"/>
    </w:rPr>
  </w:style>
  <w:style w:type="character" w:customStyle="1" w:styleId="146">
    <w:name w:val="Font Style124"/>
    <w:unhideWhenUsed/>
    <w:qFormat/>
    <w:uiPriority w:val="0"/>
    <w:rPr>
      <w:rFonts w:hint="eastAsia" w:ascii="宋体" w:hAnsi="宋体" w:eastAsia="宋体"/>
      <w:spacing w:val="30"/>
      <w:sz w:val="24"/>
    </w:rPr>
  </w:style>
  <w:style w:type="character" w:customStyle="1" w:styleId="147">
    <w:name w:val="bds_nopic1"/>
    <w:qFormat/>
    <w:uiPriority w:val="0"/>
    <w:rPr>
      <w:rFonts w:ascii="Times New Roman" w:hAnsi="Times New Roman" w:eastAsia="宋体"/>
    </w:rPr>
  </w:style>
  <w:style w:type="character" w:customStyle="1" w:styleId="148">
    <w:name w:val="morelink-item"/>
    <w:qFormat/>
    <w:uiPriority w:val="0"/>
    <w:rPr>
      <w:rFonts w:ascii="Times New Roman" w:hAnsi="Times New Roman" w:eastAsia="宋体"/>
    </w:rPr>
  </w:style>
  <w:style w:type="character" w:customStyle="1" w:styleId="149">
    <w:name w:val="Font Style86"/>
    <w:unhideWhenUsed/>
    <w:qFormat/>
    <w:uiPriority w:val="0"/>
    <w:rPr>
      <w:rFonts w:hint="eastAsia" w:ascii="黑体" w:hAnsi="黑体" w:eastAsia="黑体"/>
      <w:spacing w:val="10"/>
      <w:sz w:val="30"/>
    </w:rPr>
  </w:style>
  <w:style w:type="character" w:customStyle="1" w:styleId="150">
    <w:name w:val="Font Style128"/>
    <w:unhideWhenUsed/>
    <w:qFormat/>
    <w:uiPriority w:val="0"/>
    <w:rPr>
      <w:rFonts w:hint="eastAsia" w:ascii="Times New Roman" w:hAnsi="Times New Roman" w:eastAsia="Times New Roman"/>
      <w:sz w:val="16"/>
    </w:rPr>
  </w:style>
  <w:style w:type="character" w:customStyle="1" w:styleId="151">
    <w:name w:val="标题 6 Char1"/>
    <w:link w:val="8"/>
    <w:qFormat/>
    <w:uiPriority w:val="0"/>
    <w:rPr>
      <w:rFonts w:ascii="Arial" w:hAnsi="Arial" w:eastAsia="黑体"/>
      <w:b/>
      <w:bCs/>
      <w:sz w:val="24"/>
      <w:szCs w:val="24"/>
      <w:lang w:val="en-US" w:eastAsia="zh-CN" w:bidi="ar-SA"/>
    </w:rPr>
  </w:style>
  <w:style w:type="character" w:customStyle="1" w:styleId="152">
    <w:name w:val="plus"/>
    <w:qFormat/>
    <w:uiPriority w:val="0"/>
    <w:rPr>
      <w:rFonts w:ascii="Times New Roman" w:hAnsi="Times New Roman" w:eastAsia="宋体"/>
      <w:b/>
      <w:vanish/>
      <w:color w:val="1F8DEF"/>
      <w:sz w:val="24"/>
      <w:szCs w:val="24"/>
    </w:rPr>
  </w:style>
  <w:style w:type="character" w:customStyle="1" w:styleId="153">
    <w:name w:val="纯文本 Char"/>
    <w:link w:val="24"/>
    <w:qFormat/>
    <w:locked/>
    <w:uiPriority w:val="0"/>
    <w:rPr>
      <w:rFonts w:ascii="宋体" w:hAnsi="Courier New" w:eastAsia="宋体" w:cs="Courier New"/>
      <w:kern w:val="2"/>
      <w:sz w:val="21"/>
      <w:szCs w:val="21"/>
      <w:lang w:val="en-US" w:eastAsia="zh-CN" w:bidi="ar-SA"/>
    </w:rPr>
  </w:style>
  <w:style w:type="character" w:customStyle="1" w:styleId="154">
    <w:name w:val="Font Style90"/>
    <w:unhideWhenUsed/>
    <w:qFormat/>
    <w:uiPriority w:val="0"/>
    <w:rPr>
      <w:rFonts w:hint="eastAsia" w:ascii="宋体" w:hAnsi="宋体" w:eastAsia="宋体"/>
      <w:b/>
      <w:spacing w:val="-20"/>
      <w:sz w:val="40"/>
    </w:rPr>
  </w:style>
  <w:style w:type="character" w:customStyle="1" w:styleId="155">
    <w:name w:val="Font Style119"/>
    <w:unhideWhenUsed/>
    <w:qFormat/>
    <w:uiPriority w:val="0"/>
    <w:rPr>
      <w:rFonts w:hint="eastAsia" w:ascii="宋体" w:hAnsi="宋体" w:eastAsia="宋体"/>
      <w:sz w:val="24"/>
    </w:rPr>
  </w:style>
  <w:style w:type="character" w:customStyle="1" w:styleId="156">
    <w:name w:val="正文文本缩进 3 Char1"/>
    <w:link w:val="34"/>
    <w:qFormat/>
    <w:uiPriority w:val="0"/>
    <w:rPr>
      <w:rFonts w:eastAsia="宋体"/>
      <w:kern w:val="2"/>
      <w:sz w:val="16"/>
      <w:szCs w:val="16"/>
      <w:lang w:val="en-US" w:eastAsia="zh-CN" w:bidi="ar-SA"/>
    </w:rPr>
  </w:style>
  <w:style w:type="character" w:customStyle="1" w:styleId="157">
    <w:name w:val="标题 5 Char"/>
    <w:qFormat/>
    <w:uiPriority w:val="0"/>
    <w:rPr>
      <w:b/>
      <w:bCs/>
      <w:kern w:val="2"/>
      <w:sz w:val="28"/>
      <w:szCs w:val="28"/>
    </w:rPr>
  </w:style>
  <w:style w:type="character" w:customStyle="1" w:styleId="158">
    <w:name w:val="批注框文本 Char1"/>
    <w:link w:val="27"/>
    <w:qFormat/>
    <w:locked/>
    <w:uiPriority w:val="0"/>
    <w:rPr>
      <w:rFonts w:ascii="Calibri" w:hAnsi="Calibri" w:eastAsia="宋体"/>
      <w:kern w:val="2"/>
      <w:sz w:val="18"/>
      <w:szCs w:val="18"/>
      <w:lang w:val="en-US" w:eastAsia="zh-CN" w:bidi="ar-SA"/>
    </w:rPr>
  </w:style>
  <w:style w:type="character" w:customStyle="1" w:styleId="159">
    <w:name w:val="标题 8 Char1"/>
    <w:link w:val="10"/>
    <w:qFormat/>
    <w:uiPriority w:val="0"/>
    <w:rPr>
      <w:rFonts w:ascii="Arial" w:hAnsi="Arial" w:eastAsia="黑体"/>
      <w:sz w:val="24"/>
      <w:szCs w:val="24"/>
      <w:lang w:val="en-US" w:eastAsia="zh-CN" w:bidi="ar-SA"/>
    </w:rPr>
  </w:style>
  <w:style w:type="paragraph" w:customStyle="1" w:styleId="160">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161">
    <w:name w:val="Char1 Char Char Char 字元 Char Char 字元 Char 字元 Char1 Char Char Char"/>
    <w:basedOn w:val="1"/>
    <w:qFormat/>
    <w:uiPriority w:val="0"/>
    <w:rPr>
      <w:szCs w:val="20"/>
    </w:rPr>
  </w:style>
  <w:style w:type="paragraph" w:customStyle="1" w:styleId="162">
    <w:name w:val="Style9"/>
    <w:basedOn w:val="1"/>
    <w:unhideWhenUsed/>
    <w:qFormat/>
    <w:uiPriority w:val="0"/>
  </w:style>
  <w:style w:type="paragraph" w:customStyle="1" w:styleId="163">
    <w:name w:val="Style52"/>
    <w:basedOn w:val="1"/>
    <w:unhideWhenUsed/>
    <w:qFormat/>
    <w:uiPriority w:val="0"/>
    <w:pPr>
      <w:spacing w:line="682" w:lineRule="exact"/>
      <w:ind w:firstLine="557"/>
    </w:pPr>
  </w:style>
  <w:style w:type="paragraph" w:customStyle="1" w:styleId="16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65">
    <w:name w:val="_Style 39"/>
    <w:basedOn w:val="166"/>
    <w:qFormat/>
    <w:uiPriority w:val="0"/>
  </w:style>
  <w:style w:type="paragraph" w:customStyle="1" w:styleId="16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8">
    <w:name w:val="Style76"/>
    <w:basedOn w:val="1"/>
    <w:unhideWhenUsed/>
    <w:qFormat/>
    <w:uiPriority w:val="0"/>
  </w:style>
  <w:style w:type="paragraph" w:customStyle="1" w:styleId="169">
    <w:name w:val="Style36"/>
    <w:basedOn w:val="1"/>
    <w:unhideWhenUsed/>
    <w:qFormat/>
    <w:uiPriority w:val="0"/>
  </w:style>
  <w:style w:type="paragraph" w:customStyle="1" w:styleId="170">
    <w:name w:val="Style15"/>
    <w:basedOn w:val="1"/>
    <w:unhideWhenUsed/>
    <w:qFormat/>
    <w:uiPriority w:val="0"/>
    <w:pPr>
      <w:spacing w:line="557" w:lineRule="exact"/>
      <w:ind w:firstLine="672"/>
    </w:pPr>
  </w:style>
  <w:style w:type="paragraph" w:customStyle="1" w:styleId="171">
    <w:name w:val="Char"/>
    <w:basedOn w:val="1"/>
    <w:qFormat/>
    <w:uiPriority w:val="0"/>
    <w:pPr>
      <w:tabs>
        <w:tab w:val="left" w:pos="360"/>
      </w:tabs>
      <w:ind w:left="360" w:hanging="360" w:hangingChars="200"/>
    </w:pPr>
    <w:rPr>
      <w:sz w:val="24"/>
    </w:rPr>
  </w:style>
  <w:style w:type="paragraph" w:customStyle="1" w:styleId="172">
    <w:name w:val="NO3"/>
    <w:basedOn w:val="1"/>
    <w:qFormat/>
    <w:uiPriority w:val="0"/>
    <w:pPr>
      <w:tabs>
        <w:tab w:val="left" w:pos="907"/>
      </w:tabs>
      <w:spacing w:line="360" w:lineRule="auto"/>
    </w:pPr>
    <w:rPr>
      <w:rFonts w:ascii="宋体" w:hAnsi="宋体"/>
      <w:sz w:val="24"/>
    </w:rPr>
  </w:style>
  <w:style w:type="paragraph" w:customStyle="1" w:styleId="173">
    <w:name w:val="Style62"/>
    <w:basedOn w:val="1"/>
    <w:unhideWhenUsed/>
    <w:qFormat/>
    <w:uiPriority w:val="0"/>
  </w:style>
  <w:style w:type="paragraph" w:customStyle="1" w:styleId="174">
    <w:name w:val="Char Char1 Char Char Char"/>
    <w:basedOn w:val="1"/>
    <w:qFormat/>
    <w:uiPriority w:val="0"/>
    <w:rPr>
      <w:kern w:val="0"/>
      <w:sz w:val="20"/>
      <w:szCs w:val="20"/>
    </w:rPr>
  </w:style>
  <w:style w:type="paragraph" w:customStyle="1" w:styleId="17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6">
    <w:name w:val="Style73"/>
    <w:basedOn w:val="1"/>
    <w:unhideWhenUsed/>
    <w:qFormat/>
    <w:uiPriority w:val="0"/>
    <w:pPr>
      <w:spacing w:line="538" w:lineRule="exact"/>
      <w:ind w:firstLine="533"/>
    </w:pPr>
  </w:style>
  <w:style w:type="paragraph" w:customStyle="1" w:styleId="177">
    <w:name w:val="Style71"/>
    <w:basedOn w:val="1"/>
    <w:unhideWhenUsed/>
    <w:qFormat/>
    <w:uiPriority w:val="0"/>
    <w:pPr>
      <w:spacing w:line="538" w:lineRule="exact"/>
      <w:ind w:firstLine="101"/>
    </w:pPr>
  </w:style>
  <w:style w:type="paragraph" w:customStyle="1" w:styleId="178">
    <w:name w:val="Char1 Char Char Char Char Char Char Char Char Char"/>
    <w:basedOn w:val="1"/>
    <w:qFormat/>
    <w:uiPriority w:val="0"/>
    <w:rPr>
      <w:szCs w:val="20"/>
    </w:rPr>
  </w:style>
  <w:style w:type="paragraph" w:customStyle="1" w:styleId="179">
    <w:name w:val="Style4"/>
    <w:basedOn w:val="1"/>
    <w:unhideWhenUsed/>
    <w:qFormat/>
    <w:uiPriority w:val="0"/>
  </w:style>
  <w:style w:type="paragraph" w:customStyle="1" w:styleId="180">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81">
    <w:name w:val="Style78"/>
    <w:basedOn w:val="1"/>
    <w:unhideWhenUsed/>
    <w:qFormat/>
    <w:uiPriority w:val="0"/>
  </w:style>
  <w:style w:type="paragraph" w:customStyle="1" w:styleId="182">
    <w:name w:val="Style60"/>
    <w:basedOn w:val="1"/>
    <w:unhideWhenUsed/>
    <w:qFormat/>
    <w:uiPriority w:val="0"/>
    <w:pPr>
      <w:spacing w:line="566" w:lineRule="exact"/>
    </w:pPr>
  </w:style>
  <w:style w:type="paragraph" w:customStyle="1" w:styleId="183">
    <w:name w:val="1"/>
    <w:basedOn w:val="1"/>
    <w:qFormat/>
    <w:uiPriority w:val="0"/>
    <w:pPr>
      <w:spacing w:after="156" w:afterLines="50" w:line="360" w:lineRule="auto"/>
    </w:pPr>
    <w:rPr>
      <w:rFonts w:ascii="宋体" w:hAnsi="宋体"/>
      <w:b/>
      <w:sz w:val="30"/>
      <w:szCs w:val="21"/>
    </w:rPr>
  </w:style>
  <w:style w:type="paragraph" w:customStyle="1" w:styleId="184">
    <w:name w:val="Style48"/>
    <w:basedOn w:val="1"/>
    <w:unhideWhenUsed/>
    <w:qFormat/>
    <w:uiPriority w:val="0"/>
    <w:pPr>
      <w:spacing w:line="542" w:lineRule="exact"/>
      <w:jc w:val="right"/>
    </w:pPr>
  </w:style>
  <w:style w:type="paragraph" w:customStyle="1" w:styleId="185">
    <w:name w:val="Style41"/>
    <w:basedOn w:val="1"/>
    <w:unhideWhenUsed/>
    <w:qFormat/>
    <w:uiPriority w:val="0"/>
    <w:pPr>
      <w:spacing w:line="542" w:lineRule="exact"/>
      <w:ind w:firstLine="125"/>
    </w:pPr>
  </w:style>
  <w:style w:type="paragraph" w:customStyle="1" w:styleId="186">
    <w:name w:val="Style50"/>
    <w:basedOn w:val="1"/>
    <w:unhideWhenUsed/>
    <w:qFormat/>
    <w:uiPriority w:val="0"/>
  </w:style>
  <w:style w:type="paragraph" w:customStyle="1" w:styleId="187">
    <w:name w:val="Char Char1 Char Char Char Char Char Char Char"/>
    <w:basedOn w:val="1"/>
    <w:qFormat/>
    <w:uiPriority w:val="0"/>
    <w:pPr>
      <w:widowControl/>
      <w:spacing w:after="160" w:line="240" w:lineRule="exact"/>
      <w:jc w:val="left"/>
    </w:pPr>
  </w:style>
  <w:style w:type="paragraph" w:customStyle="1" w:styleId="188">
    <w:name w:val="Style59"/>
    <w:basedOn w:val="1"/>
    <w:unhideWhenUsed/>
    <w:qFormat/>
    <w:uiPriority w:val="0"/>
  </w:style>
  <w:style w:type="paragraph" w:customStyle="1" w:styleId="189">
    <w:name w:val="Style27"/>
    <w:basedOn w:val="1"/>
    <w:unhideWhenUsed/>
    <w:qFormat/>
    <w:uiPriority w:val="0"/>
  </w:style>
  <w:style w:type="paragraph" w:customStyle="1" w:styleId="190">
    <w:name w:val="Style61"/>
    <w:basedOn w:val="1"/>
    <w:unhideWhenUsed/>
    <w:qFormat/>
    <w:uiPriority w:val="0"/>
  </w:style>
  <w:style w:type="paragraph" w:customStyle="1" w:styleId="191">
    <w:name w:val="Style80"/>
    <w:basedOn w:val="1"/>
    <w:unhideWhenUsed/>
    <w:qFormat/>
    <w:uiPriority w:val="0"/>
  </w:style>
  <w:style w:type="paragraph" w:customStyle="1" w:styleId="192">
    <w:name w:val="Style12"/>
    <w:basedOn w:val="1"/>
    <w:unhideWhenUsed/>
    <w:qFormat/>
    <w:uiPriority w:val="0"/>
    <w:pPr>
      <w:spacing w:line="564" w:lineRule="exact"/>
      <w:ind w:hanging="115"/>
    </w:pPr>
  </w:style>
  <w:style w:type="paragraph" w:customStyle="1" w:styleId="19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4">
    <w:name w:val="Style46"/>
    <w:basedOn w:val="1"/>
    <w:unhideWhenUsed/>
    <w:qFormat/>
    <w:uiPriority w:val="0"/>
    <w:pPr>
      <w:spacing w:line="672" w:lineRule="exact"/>
    </w:pPr>
  </w:style>
  <w:style w:type="paragraph" w:customStyle="1" w:styleId="195">
    <w:name w:val="Style53"/>
    <w:basedOn w:val="1"/>
    <w:unhideWhenUsed/>
    <w:qFormat/>
    <w:uiPriority w:val="0"/>
    <w:pPr>
      <w:spacing w:line="533" w:lineRule="exact"/>
      <w:ind w:firstLine="581"/>
    </w:pPr>
  </w:style>
  <w:style w:type="paragraph" w:customStyle="1" w:styleId="196">
    <w:name w:val="文档正文"/>
    <w:basedOn w:val="1"/>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197">
    <w:name w:val="样式 标题 2 + Times New Roman 四号 非加粗 段前: 5 磅 段后: 0 磅 行距: 固定值 20..."/>
    <w:basedOn w:val="4"/>
    <w:qFormat/>
    <w:uiPriority w:val="0"/>
    <w:pPr>
      <w:spacing w:before="100" w:line="400" w:lineRule="exact"/>
    </w:pPr>
    <w:rPr>
      <w:rFonts w:ascii="Times New Roman" w:hAnsi="Times New Roman" w:eastAsia="黑体"/>
      <w:b w:val="0"/>
      <w:bCs w:val="0"/>
      <w:sz w:val="28"/>
      <w:szCs w:val="20"/>
    </w:rPr>
  </w:style>
  <w:style w:type="paragraph" w:customStyle="1" w:styleId="198">
    <w:name w:val="Revision"/>
    <w:qFormat/>
    <w:uiPriority w:val="0"/>
    <w:rPr>
      <w:rFonts w:ascii="Times New Roman" w:hAnsi="Times New Roman" w:eastAsia="宋体" w:cs="Times New Roman"/>
      <w:kern w:val="2"/>
      <w:sz w:val="21"/>
      <w:szCs w:val="24"/>
      <w:lang w:val="en-US" w:eastAsia="zh-CN" w:bidi="ar-SA"/>
    </w:rPr>
  </w:style>
  <w:style w:type="paragraph" w:customStyle="1" w:styleId="199">
    <w:name w:val="Style16"/>
    <w:basedOn w:val="1"/>
    <w:unhideWhenUsed/>
    <w:qFormat/>
    <w:uiPriority w:val="0"/>
    <w:pPr>
      <w:jc w:val="right"/>
    </w:pPr>
  </w:style>
  <w:style w:type="paragraph" w:customStyle="1" w:styleId="200">
    <w:name w:val="Table Paragraph"/>
    <w:basedOn w:val="1"/>
    <w:qFormat/>
    <w:uiPriority w:val="0"/>
    <w:pPr>
      <w:autoSpaceDE w:val="0"/>
      <w:autoSpaceDN w:val="0"/>
      <w:adjustRightInd w:val="0"/>
      <w:jc w:val="left"/>
    </w:pPr>
    <w:rPr>
      <w:rFonts w:ascii="Calibri" w:hAnsi="Calibri"/>
      <w:kern w:val="0"/>
      <w:sz w:val="24"/>
    </w:rPr>
  </w:style>
  <w:style w:type="paragraph" w:customStyle="1" w:styleId="201">
    <w:name w:val="Style77"/>
    <w:basedOn w:val="1"/>
    <w:unhideWhenUsed/>
    <w:qFormat/>
    <w:uiPriority w:val="0"/>
  </w:style>
  <w:style w:type="paragraph" w:customStyle="1" w:styleId="202">
    <w:name w:val="Style68"/>
    <w:basedOn w:val="1"/>
    <w:unhideWhenUsed/>
    <w:qFormat/>
    <w:uiPriority w:val="0"/>
    <w:pPr>
      <w:spacing w:line="547" w:lineRule="exact"/>
    </w:pPr>
  </w:style>
  <w:style w:type="paragraph" w:customStyle="1" w:styleId="203">
    <w:name w:val="Style58"/>
    <w:basedOn w:val="1"/>
    <w:unhideWhenUsed/>
    <w:qFormat/>
    <w:uiPriority w:val="0"/>
    <w:pPr>
      <w:spacing w:line="413" w:lineRule="exact"/>
    </w:pPr>
  </w:style>
  <w:style w:type="paragraph" w:customStyle="1" w:styleId="204">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05">
    <w:name w:val="Style42"/>
    <w:basedOn w:val="1"/>
    <w:unhideWhenUsed/>
    <w:qFormat/>
    <w:uiPriority w:val="0"/>
    <w:pPr>
      <w:spacing w:line="542" w:lineRule="exact"/>
      <w:ind w:firstLine="547"/>
    </w:pPr>
  </w:style>
  <w:style w:type="paragraph" w:customStyle="1" w:styleId="206">
    <w:name w:val="Style69"/>
    <w:basedOn w:val="1"/>
    <w:unhideWhenUsed/>
    <w:qFormat/>
    <w:uiPriority w:val="0"/>
    <w:pPr>
      <w:spacing w:line="557" w:lineRule="exact"/>
      <w:ind w:firstLine="1666"/>
    </w:pPr>
  </w:style>
  <w:style w:type="paragraph" w:customStyle="1" w:styleId="207">
    <w:name w:val="标题3"/>
    <w:basedOn w:val="3"/>
    <w:qFormat/>
    <w:uiPriority w:val="0"/>
    <w:pPr>
      <w:spacing w:before="156" w:beforeLines="50" w:after="156" w:afterLines="50" w:line="400" w:lineRule="exact"/>
      <w:jc w:val="both"/>
    </w:pPr>
    <w:rPr>
      <w:rFonts w:ascii="宋体" w:hAnsi="宋体"/>
      <w:kern w:val="32"/>
      <w:szCs w:val="32"/>
    </w:rPr>
  </w:style>
  <w:style w:type="paragraph" w:customStyle="1" w:styleId="208">
    <w:name w:val="Char Char1"/>
    <w:basedOn w:val="1"/>
    <w:qFormat/>
    <w:uiPriority w:val="0"/>
    <w:rPr>
      <w:rFonts w:ascii="Tahoma" w:hAnsi="Tahoma"/>
      <w:sz w:val="24"/>
      <w:szCs w:val="20"/>
    </w:rPr>
  </w:style>
  <w:style w:type="paragraph" w:customStyle="1" w:styleId="20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10">
    <w:name w:val="Style11"/>
    <w:basedOn w:val="1"/>
    <w:unhideWhenUsed/>
    <w:qFormat/>
    <w:uiPriority w:val="0"/>
    <w:pPr>
      <w:spacing w:line="559" w:lineRule="exact"/>
      <w:ind w:firstLine="590"/>
    </w:pPr>
  </w:style>
  <w:style w:type="paragraph" w:customStyle="1" w:styleId="211">
    <w:name w:val="Style23"/>
    <w:basedOn w:val="1"/>
    <w:unhideWhenUsed/>
    <w:qFormat/>
    <w:uiPriority w:val="0"/>
  </w:style>
  <w:style w:type="paragraph" w:customStyle="1" w:styleId="212">
    <w:name w:val="标准正文"/>
    <w:basedOn w:val="1"/>
    <w:qFormat/>
    <w:uiPriority w:val="0"/>
    <w:pPr>
      <w:autoSpaceDE w:val="0"/>
      <w:autoSpaceDN w:val="0"/>
      <w:adjustRightInd w:val="0"/>
      <w:snapToGrid w:val="0"/>
      <w:spacing w:after="156" w:afterLines="50" w:line="480" w:lineRule="exact"/>
      <w:jc w:val="left"/>
    </w:pPr>
    <w:rPr>
      <w:rFonts w:ascii="宋体"/>
      <w:kern w:val="0"/>
      <w:szCs w:val="20"/>
      <w:lang w:val="zh-CN"/>
    </w:rPr>
  </w:style>
  <w:style w:type="paragraph" w:customStyle="1" w:styleId="213">
    <w:name w:val="列出段落1"/>
    <w:basedOn w:val="1"/>
    <w:qFormat/>
    <w:uiPriority w:val="0"/>
    <w:pPr>
      <w:ind w:firstLine="420" w:firstLineChars="200"/>
    </w:pPr>
    <w:rPr>
      <w:rFonts w:ascii="Calibri" w:hAnsi="Calibri"/>
      <w:szCs w:val="22"/>
    </w:rPr>
  </w:style>
  <w:style w:type="paragraph" w:customStyle="1" w:styleId="214">
    <w:name w:val="样式 标题 2 + 宋体 五号 行距: 单倍行距"/>
    <w:basedOn w:val="4"/>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215">
    <w:name w:val="1 Char Char Char Char"/>
    <w:basedOn w:val="1"/>
    <w:qFormat/>
    <w:uiPriority w:val="0"/>
  </w:style>
  <w:style w:type="paragraph" w:customStyle="1" w:styleId="216">
    <w:name w:val="Style13"/>
    <w:basedOn w:val="1"/>
    <w:unhideWhenUsed/>
    <w:qFormat/>
    <w:uiPriority w:val="0"/>
  </w:style>
  <w:style w:type="paragraph" w:customStyle="1" w:styleId="217">
    <w:name w:val="列出段落2"/>
    <w:basedOn w:val="1"/>
    <w:qFormat/>
    <w:uiPriority w:val="0"/>
    <w:pPr>
      <w:ind w:firstLine="420" w:firstLineChars="200"/>
    </w:pPr>
    <w:rPr>
      <w:rFonts w:ascii="Calibri" w:hAnsi="Calibri" w:cs="Calibri"/>
      <w:szCs w:val="21"/>
    </w:rPr>
  </w:style>
  <w:style w:type="paragraph" w:customStyle="1" w:styleId="218">
    <w:name w:val="Style65"/>
    <w:basedOn w:val="1"/>
    <w:unhideWhenUsed/>
    <w:qFormat/>
    <w:uiPriority w:val="0"/>
  </w:style>
  <w:style w:type="paragraph" w:customStyle="1" w:styleId="219">
    <w:name w:val="Char1 Char Char Char"/>
    <w:basedOn w:val="1"/>
    <w:qFormat/>
    <w:uiPriority w:val="0"/>
    <w:pPr>
      <w:widowControl/>
      <w:spacing w:after="160" w:line="240" w:lineRule="exact"/>
      <w:jc w:val="left"/>
    </w:pPr>
    <w:rPr>
      <w:kern w:val="0"/>
      <w:sz w:val="24"/>
      <w:szCs w:val="20"/>
    </w:rPr>
  </w:style>
  <w:style w:type="paragraph" w:customStyle="1" w:styleId="220">
    <w:name w:val="Style70"/>
    <w:basedOn w:val="1"/>
    <w:unhideWhenUsed/>
    <w:qFormat/>
    <w:uiPriority w:val="0"/>
    <w:pPr>
      <w:spacing w:line="549" w:lineRule="exact"/>
      <w:ind w:firstLine="686"/>
    </w:pPr>
  </w:style>
  <w:style w:type="paragraph" w:customStyle="1" w:styleId="221">
    <w:name w:val="标题2"/>
    <w:basedOn w:val="41"/>
    <w:qFormat/>
    <w:uiPriority w:val="0"/>
    <w:pPr>
      <w:spacing w:after="240"/>
      <w:jc w:val="left"/>
    </w:pPr>
    <w:rPr>
      <w:sz w:val="30"/>
    </w:rPr>
  </w:style>
  <w:style w:type="paragraph" w:customStyle="1" w:styleId="222">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23">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224">
    <w:name w:val="Char Char1 Char Char Char Char Char1 Char Char Char Char"/>
    <w:basedOn w:val="16"/>
    <w:qFormat/>
    <w:uiPriority w:val="0"/>
    <w:rPr>
      <w:rFonts w:ascii="Tahoma" w:hAnsi="Tahoma"/>
    </w:rPr>
  </w:style>
  <w:style w:type="paragraph" w:customStyle="1" w:styleId="225">
    <w:name w:val="标题 1 +"/>
    <w:basedOn w:val="3"/>
    <w:next w:val="1"/>
    <w:qFormat/>
    <w:uiPriority w:val="0"/>
    <w:pPr>
      <w:keepLines/>
      <w:spacing w:line="600" w:lineRule="auto"/>
    </w:pPr>
    <w:rPr>
      <w:rFonts w:eastAsia="黑体"/>
      <w:kern w:val="0"/>
      <w:sz w:val="32"/>
      <w:szCs w:val="32"/>
    </w:rPr>
  </w:style>
  <w:style w:type="paragraph" w:customStyle="1" w:styleId="226">
    <w:name w:val="样式1"/>
    <w:basedOn w:val="1"/>
    <w:link w:val="272"/>
    <w:qFormat/>
    <w:uiPriority w:val="0"/>
    <w:pPr>
      <w:tabs>
        <w:tab w:val="left" w:pos="360"/>
      </w:tabs>
      <w:adjustRightInd w:val="0"/>
      <w:ind w:left="360" w:hanging="360"/>
      <w:textAlignment w:val="baseline"/>
    </w:pPr>
    <w:rPr>
      <w:rFonts w:ascii="宋体" w:hAnsi="宋体"/>
      <w:kern w:val="0"/>
      <w:szCs w:val="21"/>
      <w:lang w:val="zh-CN" w:eastAsia="zh-CN"/>
    </w:rPr>
  </w:style>
  <w:style w:type="paragraph" w:customStyle="1" w:styleId="227">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28">
    <w:name w:val="附录标识"/>
    <w:basedOn w:val="222"/>
    <w:qFormat/>
    <w:uiPriority w:val="0"/>
    <w:pPr>
      <w:tabs>
        <w:tab w:val="left" w:pos="6405"/>
        <w:tab w:val="clear" w:pos="360"/>
        <w:tab w:val="clear" w:pos="720"/>
      </w:tabs>
      <w:spacing w:after="200"/>
    </w:pPr>
    <w:rPr>
      <w:sz w:val="21"/>
    </w:rPr>
  </w:style>
  <w:style w:type="paragraph" w:customStyle="1" w:styleId="229">
    <w:name w:val="Char Char Char1 Char"/>
    <w:basedOn w:val="1"/>
    <w:qFormat/>
    <w:uiPriority w:val="0"/>
    <w:pPr>
      <w:tabs>
        <w:tab w:val="left" w:pos="360"/>
      </w:tabs>
      <w:snapToGrid w:val="0"/>
      <w:spacing w:line="360" w:lineRule="auto"/>
    </w:pPr>
    <w:rPr>
      <w:rFonts w:eastAsia="仿宋_GB2312" w:cs="宋体"/>
      <w:sz w:val="24"/>
    </w:rPr>
  </w:style>
  <w:style w:type="paragraph" w:customStyle="1" w:styleId="230">
    <w:name w:val="Style29"/>
    <w:basedOn w:val="1"/>
    <w:unhideWhenUsed/>
    <w:qFormat/>
    <w:uiPriority w:val="0"/>
    <w:pPr>
      <w:spacing w:line="547" w:lineRule="exact"/>
      <w:ind w:firstLine="547"/>
    </w:pPr>
  </w:style>
  <w:style w:type="paragraph" w:customStyle="1" w:styleId="231">
    <w:name w:val="Style34"/>
    <w:basedOn w:val="1"/>
    <w:unhideWhenUsed/>
    <w:qFormat/>
    <w:uiPriority w:val="0"/>
    <w:pPr>
      <w:spacing w:line="375" w:lineRule="exact"/>
    </w:pPr>
  </w:style>
  <w:style w:type="paragraph" w:customStyle="1" w:styleId="232">
    <w:name w:val="默认段落字体 Para Char Char Char Char Char Char Char Char Char Char Char Char Char Char Char Char Char Char Char"/>
    <w:basedOn w:val="1"/>
    <w:qFormat/>
    <w:uiPriority w:val="0"/>
  </w:style>
  <w:style w:type="paragraph" w:customStyle="1" w:styleId="233">
    <w:name w:val="Table Text"/>
    <w:qFormat/>
    <w:uiPriority w:val="0"/>
    <w:pPr>
      <w:autoSpaceDE w:val="0"/>
      <w:autoSpaceDN w:val="0"/>
      <w:spacing w:before="80" w:after="80"/>
      <w:jc w:val="both"/>
      <w:textAlignment w:val="bottom"/>
    </w:pPr>
    <w:rPr>
      <w:rFonts w:ascii="Arial" w:hAnsi="Arial" w:eastAsia="宋体" w:cs="Arial Narrow"/>
      <w:sz w:val="21"/>
      <w:lang w:val="en-US" w:eastAsia="zh-CN" w:bidi="ar-SA"/>
    </w:rPr>
  </w:style>
  <w:style w:type="paragraph" w:customStyle="1" w:styleId="234">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235">
    <w:name w:val="Style74"/>
    <w:basedOn w:val="1"/>
    <w:unhideWhenUsed/>
    <w:qFormat/>
    <w:uiPriority w:val="0"/>
    <w:pPr>
      <w:spacing w:line="437" w:lineRule="exact"/>
    </w:pPr>
  </w:style>
  <w:style w:type="paragraph" w:customStyle="1" w:styleId="236">
    <w:name w:val="Style28"/>
    <w:basedOn w:val="1"/>
    <w:unhideWhenUsed/>
    <w:qFormat/>
    <w:uiPriority w:val="0"/>
    <w:pPr>
      <w:spacing w:line="552" w:lineRule="exact"/>
      <w:ind w:firstLine="547"/>
    </w:pPr>
  </w:style>
  <w:style w:type="paragraph" w:customStyle="1" w:styleId="237">
    <w:name w:val="Style24"/>
    <w:basedOn w:val="1"/>
    <w:unhideWhenUsed/>
    <w:qFormat/>
    <w:uiPriority w:val="0"/>
  </w:style>
  <w:style w:type="paragraph" w:customStyle="1" w:styleId="238">
    <w:name w:val="Style63"/>
    <w:basedOn w:val="1"/>
    <w:unhideWhenUsed/>
    <w:qFormat/>
    <w:uiPriority w:val="0"/>
    <w:pPr>
      <w:spacing w:line="564" w:lineRule="exact"/>
      <w:ind w:firstLine="682"/>
    </w:pPr>
  </w:style>
  <w:style w:type="paragraph" w:customStyle="1" w:styleId="23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Style45"/>
    <w:basedOn w:val="1"/>
    <w:unhideWhenUsed/>
    <w:qFormat/>
    <w:uiPriority w:val="0"/>
  </w:style>
  <w:style w:type="paragraph" w:customStyle="1" w:styleId="241">
    <w:name w:val="p16"/>
    <w:basedOn w:val="1"/>
    <w:qFormat/>
    <w:uiPriority w:val="0"/>
    <w:pPr>
      <w:widowControl/>
      <w:jc w:val="left"/>
    </w:pPr>
    <w:rPr>
      <w:kern w:val="0"/>
      <w:szCs w:val="21"/>
    </w:rPr>
  </w:style>
  <w:style w:type="paragraph" w:customStyle="1" w:styleId="242">
    <w:name w:val="Style64"/>
    <w:basedOn w:val="1"/>
    <w:unhideWhenUsed/>
    <w:qFormat/>
    <w:uiPriority w:val="0"/>
  </w:style>
  <w:style w:type="paragraph" w:customStyle="1" w:styleId="243">
    <w:name w:val="Style72"/>
    <w:basedOn w:val="1"/>
    <w:unhideWhenUsed/>
    <w:qFormat/>
    <w:uiPriority w:val="0"/>
  </w:style>
  <w:style w:type="paragraph" w:customStyle="1" w:styleId="244">
    <w:name w:val="Char Char Char"/>
    <w:basedOn w:val="1"/>
    <w:qFormat/>
    <w:uiPriority w:val="0"/>
    <w:rPr>
      <w:rFonts w:ascii="宋体" w:hAnsi="宋体"/>
      <w:b/>
      <w:sz w:val="28"/>
      <w:szCs w:val="28"/>
    </w:rPr>
  </w:style>
  <w:style w:type="paragraph" w:customStyle="1" w:styleId="245">
    <w:name w:val="Style21"/>
    <w:basedOn w:val="1"/>
    <w:unhideWhenUsed/>
    <w:qFormat/>
    <w:uiPriority w:val="0"/>
    <w:pPr>
      <w:spacing w:line="566" w:lineRule="exact"/>
      <w:ind w:firstLine="682"/>
    </w:pPr>
  </w:style>
  <w:style w:type="paragraph" w:customStyle="1" w:styleId="246">
    <w:name w:val="Style26"/>
    <w:basedOn w:val="1"/>
    <w:unhideWhenUsed/>
    <w:qFormat/>
    <w:uiPriority w:val="0"/>
  </w:style>
  <w:style w:type="paragraph" w:customStyle="1" w:styleId="247">
    <w:name w:val="表格内容"/>
    <w:basedOn w:val="2"/>
    <w:qFormat/>
    <w:uiPriority w:val="0"/>
    <w:pPr>
      <w:suppressLineNumbers/>
      <w:suppressAutoHyphens/>
      <w:jc w:val="left"/>
    </w:pPr>
    <w:rPr>
      <w:rFonts w:cs="Tahoma"/>
      <w:kern w:val="0"/>
      <w:sz w:val="24"/>
    </w:rPr>
  </w:style>
  <w:style w:type="paragraph" w:customStyle="1" w:styleId="248">
    <w:name w:val="Style47"/>
    <w:basedOn w:val="1"/>
    <w:unhideWhenUsed/>
    <w:qFormat/>
    <w:uiPriority w:val="0"/>
  </w:style>
  <w:style w:type="paragraph" w:customStyle="1" w:styleId="249">
    <w:name w:val="Style44"/>
    <w:basedOn w:val="1"/>
    <w:unhideWhenUsed/>
    <w:qFormat/>
    <w:uiPriority w:val="0"/>
  </w:style>
  <w:style w:type="paragraph" w:customStyle="1" w:styleId="250">
    <w:name w:val="Char Char Char Char Char Char Char11"/>
    <w:basedOn w:val="1"/>
    <w:qFormat/>
    <w:uiPriority w:val="0"/>
    <w:pPr>
      <w:snapToGrid w:val="0"/>
      <w:spacing w:line="360" w:lineRule="auto"/>
      <w:ind w:firstLine="200" w:firstLineChars="200"/>
    </w:pPr>
    <w:rPr>
      <w:rFonts w:eastAsia="仿宋_GB2312"/>
      <w:sz w:val="24"/>
    </w:rPr>
  </w:style>
  <w:style w:type="paragraph" w:customStyle="1" w:styleId="251">
    <w:name w:val="Style10"/>
    <w:basedOn w:val="1"/>
    <w:unhideWhenUsed/>
    <w:qFormat/>
    <w:uiPriority w:val="0"/>
    <w:pPr>
      <w:spacing w:line="538" w:lineRule="exact"/>
    </w:pPr>
  </w:style>
  <w:style w:type="paragraph" w:styleId="252">
    <w:name w:val="List Paragraph"/>
    <w:basedOn w:val="1"/>
    <w:link w:val="271"/>
    <w:qFormat/>
    <w:uiPriority w:val="0"/>
    <w:pPr>
      <w:ind w:firstLine="420" w:firstLineChars="200"/>
    </w:pPr>
    <w:rPr>
      <w:rFonts w:ascii="Calibri" w:hAnsi="Calibri"/>
      <w:szCs w:val="22"/>
      <w:lang w:val="zh-CN" w:eastAsia="zh-CN"/>
    </w:rPr>
  </w:style>
  <w:style w:type="paragraph" w:customStyle="1" w:styleId="253">
    <w:name w:val="Style8"/>
    <w:basedOn w:val="1"/>
    <w:unhideWhenUsed/>
    <w:qFormat/>
    <w:uiPriority w:val="0"/>
    <w:pPr>
      <w:spacing w:line="566" w:lineRule="exact"/>
      <w:jc w:val="center"/>
    </w:pPr>
  </w:style>
  <w:style w:type="paragraph" w:customStyle="1" w:styleId="254">
    <w:name w:val="Style54"/>
    <w:basedOn w:val="1"/>
    <w:unhideWhenUsed/>
    <w:qFormat/>
    <w:uiPriority w:val="0"/>
  </w:style>
  <w:style w:type="paragraph" w:customStyle="1" w:styleId="25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56">
    <w:name w:val="Style81"/>
    <w:basedOn w:val="1"/>
    <w:unhideWhenUsed/>
    <w:qFormat/>
    <w:uiPriority w:val="0"/>
    <w:pPr>
      <w:spacing w:line="547" w:lineRule="exact"/>
    </w:pPr>
  </w:style>
  <w:style w:type="paragraph" w:customStyle="1" w:styleId="25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58">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9">
    <w:name w:val="Style56"/>
    <w:basedOn w:val="1"/>
    <w:unhideWhenUsed/>
    <w:qFormat/>
    <w:uiPriority w:val="0"/>
  </w:style>
  <w:style w:type="paragraph" w:customStyle="1" w:styleId="260">
    <w:name w:val="Style5"/>
    <w:basedOn w:val="1"/>
    <w:unhideWhenUsed/>
    <w:qFormat/>
    <w:uiPriority w:val="0"/>
  </w:style>
  <w:style w:type="paragraph" w:customStyle="1" w:styleId="261">
    <w:name w:val="Style67"/>
    <w:basedOn w:val="1"/>
    <w:unhideWhenUsed/>
    <w:qFormat/>
    <w:uiPriority w:val="0"/>
    <w:pPr>
      <w:spacing w:line="566" w:lineRule="exact"/>
      <w:ind w:firstLine="552"/>
    </w:pPr>
  </w:style>
  <w:style w:type="paragraph" w:customStyle="1" w:styleId="26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63">
    <w:name w:val="Char Char Char1"/>
    <w:basedOn w:val="1"/>
    <w:qFormat/>
    <w:uiPriority w:val="0"/>
    <w:rPr>
      <w:rFonts w:ascii="宋体" w:hAnsi="宋体"/>
      <w:b/>
      <w:sz w:val="28"/>
      <w:szCs w:val="28"/>
    </w:rPr>
  </w:style>
  <w:style w:type="paragraph" w:customStyle="1" w:styleId="264">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5">
    <w:name w:val="Char Char Char1 Char1"/>
    <w:basedOn w:val="1"/>
    <w:qFormat/>
    <w:uiPriority w:val="0"/>
    <w:pPr>
      <w:tabs>
        <w:tab w:val="left" w:pos="360"/>
      </w:tabs>
      <w:snapToGrid w:val="0"/>
      <w:spacing w:line="360" w:lineRule="auto"/>
    </w:pPr>
    <w:rPr>
      <w:rFonts w:eastAsia="仿宋_GB2312" w:cs="宋体"/>
      <w:sz w:val="24"/>
    </w:rPr>
  </w:style>
  <w:style w:type="character" w:customStyle="1" w:styleId="266">
    <w:name w:val="fontstyle01"/>
    <w:qFormat/>
    <w:uiPriority w:val="0"/>
    <w:rPr>
      <w:rFonts w:hint="eastAsia" w:ascii="宋体" w:hAnsi="宋体" w:eastAsia="宋体"/>
      <w:color w:val="000000"/>
      <w:sz w:val="24"/>
      <w:szCs w:val="24"/>
    </w:rPr>
  </w:style>
  <w:style w:type="character" w:customStyle="1" w:styleId="267">
    <w:name w:val="fontstyle11"/>
    <w:qFormat/>
    <w:uiPriority w:val="0"/>
    <w:rPr>
      <w:rFonts w:hint="default" w:ascii="TimesNewRomanPSMT" w:hAnsi="TimesNewRomanPSMT"/>
      <w:color w:val="000000"/>
      <w:sz w:val="24"/>
      <w:szCs w:val="24"/>
    </w:rPr>
  </w:style>
  <w:style w:type="paragraph" w:customStyle="1" w:styleId="268">
    <w:name w:val="TOC 标题1"/>
    <w:basedOn w:val="3"/>
    <w:next w:val="1"/>
    <w:semiHidden/>
    <w:unhideWhenUsed/>
    <w:qFormat/>
    <w:uiPriority w:val="39"/>
    <w:pPr>
      <w:keepLines/>
      <w:widowControl/>
      <w:spacing w:before="480" w:line="276" w:lineRule="auto"/>
      <w:jc w:val="left"/>
      <w:outlineLvl w:val="9"/>
    </w:pPr>
    <w:rPr>
      <w:rFonts w:ascii="Cambria" w:hAnsi="Cambria"/>
      <w:color w:val="365F91"/>
      <w:kern w:val="0"/>
      <w:sz w:val="28"/>
      <w:szCs w:val="28"/>
    </w:rPr>
  </w:style>
  <w:style w:type="character" w:customStyle="1" w:styleId="269">
    <w:name w:val="fontstyle21"/>
    <w:qFormat/>
    <w:uiPriority w:val="0"/>
    <w:rPr>
      <w:rFonts w:hint="eastAsia" w:ascii="宋体" w:hAnsi="宋体" w:eastAsia="宋体"/>
      <w:color w:val="993300"/>
      <w:sz w:val="24"/>
      <w:szCs w:val="24"/>
    </w:rPr>
  </w:style>
  <w:style w:type="character" w:customStyle="1" w:styleId="270">
    <w:name w:val="fontstyle31"/>
    <w:qFormat/>
    <w:uiPriority w:val="0"/>
    <w:rPr>
      <w:rFonts w:hint="default" w:ascii="Arial" w:hAnsi="Arial" w:cs="Arial"/>
      <w:color w:val="993300"/>
      <w:sz w:val="24"/>
      <w:szCs w:val="24"/>
    </w:rPr>
  </w:style>
  <w:style w:type="character" w:customStyle="1" w:styleId="271">
    <w:name w:val="列出段落 Char"/>
    <w:link w:val="252"/>
    <w:qFormat/>
    <w:uiPriority w:val="0"/>
    <w:rPr>
      <w:rFonts w:ascii="Calibri" w:hAnsi="Calibri"/>
      <w:kern w:val="2"/>
      <w:sz w:val="21"/>
      <w:szCs w:val="22"/>
    </w:rPr>
  </w:style>
  <w:style w:type="character" w:customStyle="1" w:styleId="272">
    <w:name w:val="样式1 Char Char"/>
    <w:link w:val="226"/>
    <w:qFormat/>
    <w:uiPriority w:val="0"/>
    <w:rPr>
      <w:rFonts w:ascii="宋体" w:hAnsi="宋体"/>
      <w:sz w:val="21"/>
      <w:szCs w:val="21"/>
    </w:rPr>
  </w:style>
  <w:style w:type="character" w:customStyle="1" w:styleId="273">
    <w:name w:val="font01"/>
    <w:basedOn w:val="42"/>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AE803-5820-49A6-850C-DEE01E38049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25255</Words>
  <Characters>12920</Characters>
  <Lines>107</Lines>
  <Paragraphs>76</Paragraphs>
  <TotalTime>1</TotalTime>
  <ScaleCrop>false</ScaleCrop>
  <LinksUpToDate>false</LinksUpToDate>
  <CharactersWithSpaces>38099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2020-01-15T07:35:00Z</dcterms:created>
  <dc:creator>微软用户</dc:creator>
  <cp:lastModifiedBy>Administrator</cp:lastModifiedBy>
  <cp:lastPrinted>2020-12-01T06:31:00Z</cp:lastPrinted>
  <dcterms:modified xsi:type="dcterms:W3CDTF">2020-12-02T03:03:43Z</dcterms:modified>
  <dc:title>附件2:</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